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pacing w:before="0" w:beforeAutospacing="0" w:after="0" w:afterAutospacing="0" w:line="360" w:lineRule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附件2</w:t>
      </w:r>
    </w:p>
    <w:p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4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杭州市职业技能竞赛选手个人承诺书</w:t>
      </w:r>
      <w:bookmarkEnd w:id="4"/>
    </w:p>
    <w:p>
      <w:pPr>
        <w:pStyle w:val="4"/>
      </w:pP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我申报参加</w:t>
      </w:r>
      <w:r>
        <w:rPr>
          <w:rFonts w:hint="eastAsia" w:ascii="仿宋_GB2312" w:hAnsi="仿宋_GB2312" w:eastAsia="仿宋_GB2312" w:cs="仿宋_GB2312"/>
          <w:spacing w:val="5"/>
          <w:sz w:val="28"/>
          <w:szCs w:val="28"/>
          <w:u w:val="single"/>
          <w:shd w:val="clear" w:color="auto" w:fill="FFFFFF"/>
        </w:rPr>
        <w:t xml:space="preserve">              </w:t>
      </w:r>
      <w:r>
        <w:rPr>
          <w:rFonts w:hint="eastAsia" w:ascii="仿宋_GB2312" w:hAnsi="仿宋_GB2312" w:eastAsia="仿宋_GB2312" w:cs="仿宋_GB2312"/>
          <w:spacing w:val="5"/>
          <w:sz w:val="28"/>
          <w:szCs w:val="28"/>
          <w:shd w:val="clear" w:color="auto" w:fill="FFFFFF"/>
        </w:rPr>
        <w:t>竞赛</w:t>
      </w:r>
      <w:r>
        <w:rPr>
          <w:rFonts w:hint="eastAsia" w:ascii="仿宋_GB2312" w:hAnsi="仿宋_GB2312" w:eastAsia="仿宋_GB2312" w:cs="仿宋_GB2312"/>
          <w:sz w:val="28"/>
          <w:szCs w:val="28"/>
        </w:rPr>
        <w:t>，清楚本次职业技能竞赛纪律，为了维护考试的严肃性、权威性和公平性，现郑重承诺如下：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一、本人已阅读并理解职业技能竞赛相关政策，完全了解并符合所报考职业等级的条件要求。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本人报名填写（提交）的身份证件、学历学籍、已有职业资格证书（或职称证书）、所在工作单位、从事岗位、专业工作年限等信息及考试期间提供的证件资料准确、真实、有效，不弄虚作假。如在后续核查中发现材料虚假，愿意接受取消成绩并取消证书处罚，如已享受政府的一切政策待遇，承诺退回。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本人认真履行报考人员的各项义务，遵守考试纪律和考场规则，遵从考试组织部门的安排，服从监考人员的检查、监督和管理，维护考试机构和他人的合法权益，不做扰乱报名和考试秩序的行为，不参与任何形式的考试舞弊。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四、如有职业技能竞赛获奖选违纪违规及违反上述承诺的行为，本人自愿接受有关处罚，相关违规违纪的行为纳入本人的征信体系，并承担相应的责任和由此造成的一切后果。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360" w:lineRule="auto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承诺人签名：         </w:t>
      </w:r>
    </w:p>
    <w:p>
      <w:pPr>
        <w:spacing w:line="360" w:lineRule="auto"/>
        <w:ind w:firstLine="4760" w:firstLineChars="17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年     月    日</w:t>
      </w:r>
    </w:p>
    <w:p>
      <w:pPr>
        <w:pStyle w:val="10"/>
        <w:spacing w:before="0" w:beforeAutospacing="0" w:after="0" w:afterAutospacing="0" w:line="360" w:lineRule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附件3</w:t>
      </w:r>
    </w:p>
    <w:p>
      <w:pPr>
        <w:pStyle w:val="10"/>
        <w:spacing w:before="0" w:beforeAutospacing="0" w:after="0" w:afterAutospacing="0" w:line="360" w:lineRule="auto"/>
        <w:jc w:val="center"/>
        <w:rPr>
          <w:rFonts w:hint="eastAsia"/>
          <w:b/>
          <w:bCs/>
          <w:sz w:val="44"/>
          <w:szCs w:val="44"/>
        </w:rPr>
      </w:pPr>
    </w:p>
    <w:p>
      <w:pPr>
        <w:pStyle w:val="10"/>
        <w:spacing w:before="0" w:beforeAutospacing="0" w:after="0" w:afterAutospacing="0" w:line="360" w:lineRule="auto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职业技能竞赛获奖选手制证照片提交要求</w:t>
      </w:r>
    </w:p>
    <w:p>
      <w:pPr>
        <w:spacing w:line="360" w:lineRule="auto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pStyle w:val="2"/>
        <w:spacing w:line="360" w:lineRule="auto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1.照片必需是近期、正面、免冠、白底、清晰的本人证件照；（拒绝使用扫描、PS等处理过的图片）。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2.照片格式应为JPG或JPEG格式，且以考生证件号码加姓名为名字，如“证件号码_张三.jpg”，文件大于30K且小于2M，大于215*300（宽*高）像素。</w:t>
      </w:r>
    </w:p>
    <w:p>
      <w:pPr>
        <w:spacing w:line="360" w:lineRule="auto"/>
        <w:ind w:firstLine="720" w:firstLineChars="225"/>
        <w:rPr>
          <w:rFonts w:hint="eastAsia" w:ascii="仿宋" w:hAnsi="仿宋" w:eastAsia="仿宋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附件4</w:t>
      </w:r>
    </w:p>
    <w:p>
      <w:pPr>
        <w:tabs>
          <w:tab w:val="left" w:pos="2340"/>
        </w:tabs>
        <w:spacing w:line="360" w:lineRule="auto"/>
        <w:jc w:val="center"/>
        <w:outlineLvl w:val="0"/>
        <w:rPr>
          <w:rFonts w:hint="eastAsia" w:ascii="宋体" w:hAnsi="宋体"/>
          <w:b/>
          <w:bCs/>
          <w:color w:val="000000"/>
          <w:sz w:val="44"/>
          <w:szCs w:val="44"/>
        </w:rPr>
      </w:pPr>
      <w:bookmarkStart w:id="0" w:name="_Toc3204"/>
      <w:bookmarkStart w:id="1" w:name="_Toc21084"/>
      <w:r>
        <w:rPr>
          <w:rFonts w:hint="eastAsia" w:ascii="宋体" w:hAnsi="宋体"/>
          <w:b/>
          <w:bCs/>
          <w:color w:val="000000"/>
          <w:sz w:val="44"/>
          <w:szCs w:val="44"/>
        </w:rPr>
        <w:t>2024年杭州市</w:t>
      </w:r>
      <w:bookmarkEnd w:id="0"/>
      <w:bookmarkEnd w:id="1"/>
      <w:r>
        <w:rPr>
          <w:rFonts w:hint="eastAsia" w:ascii="宋体" w:hAnsi="宋体"/>
          <w:b/>
          <w:bCs/>
          <w:color w:val="000000"/>
          <w:sz w:val="44"/>
          <w:szCs w:val="44"/>
        </w:rPr>
        <w:t>咖啡师职业</w:t>
      </w:r>
      <w:bookmarkStart w:id="2" w:name="_Toc7340"/>
      <w:bookmarkStart w:id="3" w:name="_Toc15131"/>
      <w:r>
        <w:rPr>
          <w:rFonts w:hint="eastAsia" w:ascii="宋体" w:hAnsi="宋体"/>
          <w:b/>
          <w:bCs/>
          <w:color w:val="000000"/>
          <w:sz w:val="44"/>
          <w:szCs w:val="44"/>
        </w:rPr>
        <w:t>技能竞赛</w:t>
      </w:r>
    </w:p>
    <w:p>
      <w:pPr>
        <w:tabs>
          <w:tab w:val="left" w:pos="2340"/>
        </w:tabs>
        <w:spacing w:line="360" w:lineRule="auto"/>
        <w:jc w:val="center"/>
        <w:outlineLvl w:val="0"/>
        <w:rPr>
          <w:rFonts w:hint="eastAsia" w:ascii="宋体" w:hAnsi="宋体"/>
          <w:b/>
          <w:bCs/>
          <w:color w:val="000000"/>
          <w:sz w:val="44"/>
          <w:szCs w:val="44"/>
        </w:rPr>
      </w:pPr>
      <w:r>
        <w:rPr>
          <w:rFonts w:hint="eastAsia" w:ascii="宋体" w:hAnsi="宋体"/>
          <w:b/>
          <w:bCs/>
          <w:color w:val="000000"/>
          <w:sz w:val="44"/>
          <w:szCs w:val="44"/>
        </w:rPr>
        <w:t>技术文件</w:t>
      </w:r>
      <w:bookmarkEnd w:id="2"/>
      <w:bookmarkEnd w:id="3"/>
    </w:p>
    <w:p>
      <w:pPr>
        <w:pStyle w:val="2"/>
      </w:pPr>
    </w:p>
    <w:p/>
    <w:p>
      <w:pPr>
        <w:pStyle w:val="23"/>
        <w:numPr>
          <w:ilvl w:val="0"/>
          <w:numId w:val="1"/>
        </w:numPr>
        <w:spacing w:before="0" w:line="360" w:lineRule="auto"/>
        <w:jc w:val="both"/>
        <w:rPr>
          <w:rFonts w:hint="eastAsia" w:ascii="黑体" w:hAnsi="黑体" w:eastAsia="黑体" w:cs="Songti SC Bold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  <w:lang w:val="zh-TW" w:eastAsia="zh-TW"/>
        </w:rPr>
        <w:t>命题标准</w:t>
      </w:r>
      <w:r>
        <w:rPr>
          <w:rFonts w:ascii="黑体" w:hAnsi="黑体" w:eastAsia="黑体"/>
          <w:sz w:val="30"/>
          <w:szCs w:val="30"/>
        </w:rPr>
        <w:t xml:space="preserve"> </w:t>
      </w:r>
    </w:p>
    <w:p>
      <w:pPr>
        <w:pStyle w:val="23"/>
        <w:spacing w:before="0" w:line="360" w:lineRule="auto"/>
        <w:ind w:firstLine="560" w:firstLineChars="200"/>
        <w:jc w:val="both"/>
        <w:rPr>
          <w:rFonts w:hint="eastAsia" w:cs="Songti SC Bold"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本次竞赛以《咖啡师国家职业技能标准（</w:t>
      </w:r>
      <w:r>
        <w:rPr>
          <w:rFonts w:asciiTheme="minorEastAsia" w:hAnsiTheme="minorEastAsia" w:eastAsiaTheme="minorEastAsia"/>
          <w:sz w:val="28"/>
          <w:szCs w:val="28"/>
        </w:rPr>
        <w:t>2022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）年版》高级工（三级）要求为基础确定竞赛标准编制技术文件和命题。</w:t>
      </w:r>
    </w:p>
    <w:p>
      <w:pPr>
        <w:pStyle w:val="23"/>
        <w:spacing w:before="0" w:line="360" w:lineRule="auto"/>
        <w:ind w:firstLine="600" w:firstLineChars="200"/>
        <w:jc w:val="both"/>
        <w:rPr>
          <w:rFonts w:hint="eastAsia" w:ascii="黑体" w:hAnsi="黑体" w:eastAsia="黑体" w:cs="Songti SC Bold"/>
          <w:sz w:val="30"/>
          <w:szCs w:val="30"/>
          <w:lang w:val="zh-TW" w:eastAsia="zh-TW"/>
        </w:rPr>
      </w:pPr>
      <w:r>
        <w:rPr>
          <w:rFonts w:hint="eastAsia" w:ascii="黑体" w:hAnsi="黑体" w:eastAsia="黑体"/>
          <w:sz w:val="30"/>
          <w:szCs w:val="30"/>
          <w:lang w:val="zh-TW" w:eastAsia="zh-TW"/>
        </w:rPr>
        <w:t>二、竞赛考核形式、内容与要求</w:t>
      </w:r>
    </w:p>
    <w:p>
      <w:pPr>
        <w:pStyle w:val="23"/>
        <w:spacing w:before="0" w:line="360" w:lineRule="auto"/>
        <w:ind w:firstLine="281"/>
        <w:jc w:val="both"/>
        <w:rPr>
          <w:rFonts w:hint="eastAsia" w:cs="Songti SC Bold"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30"/>
          <w:szCs w:val="30"/>
          <w:lang w:val="zh-TW" w:eastAsia="zh-TW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（一）竞赛形式：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竞赛采取个人赛形式，由理论知识和操作技能两部分组成。</w:t>
      </w:r>
      <w:r>
        <w:rPr>
          <w:rFonts w:cs="Songti SC Regular" w:asciiTheme="minorEastAsia" w:hAnsiTheme="minorEastAsia" w:eastAsiaTheme="minorEastAsia"/>
          <w:sz w:val="28"/>
          <w:szCs w:val="28"/>
          <w:lang w:val="zh-TW" w:eastAsia="zh-TW"/>
        </w:rPr>
        <w:br w:type="textWrapping"/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 xml:space="preserve">  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（二）竞赛时间：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理论知识竞赛时间：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90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分钟；操作技能竞赛时间：</w:t>
      </w:r>
      <w:r>
        <w:rPr>
          <w:rFonts w:asciiTheme="minorEastAsia" w:hAnsiTheme="minorEastAsia" w:eastAsiaTheme="minorEastAsia"/>
          <w:sz w:val="28"/>
          <w:szCs w:val="28"/>
          <w:u w:color="FF0000"/>
          <w:lang w:val="zh-TW" w:eastAsia="zh-TW"/>
        </w:rPr>
        <w:t>45</w:t>
      </w:r>
      <w:r>
        <w:rPr>
          <w:rFonts w:hint="eastAsia" w:asciiTheme="minorEastAsia" w:hAnsiTheme="minorEastAsia" w:eastAsiaTheme="minorEastAsia"/>
          <w:sz w:val="28"/>
          <w:szCs w:val="28"/>
          <w:u w:color="FF0000"/>
          <w:lang w:val="zh-TW" w:eastAsia="zh-TW"/>
        </w:rPr>
        <w:t>分钟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；</w:t>
      </w:r>
    </w:p>
    <w:p>
      <w:pPr>
        <w:pStyle w:val="23"/>
        <w:spacing w:before="0" w:line="360" w:lineRule="auto"/>
        <w:ind w:firstLine="281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（三）竞赛理论考核形式：</w:t>
      </w:r>
    </w:p>
    <w:p>
      <w:pPr>
        <w:pStyle w:val="23"/>
        <w:spacing w:before="0" w:line="360" w:lineRule="auto"/>
        <w:ind w:firstLine="560" w:firstLineChars="200"/>
        <w:jc w:val="both"/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理论知识考试采用闭卷机考方式，题型包括单选、多选、判断题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3</w:t>
      </w:r>
    </w:p>
    <w:p>
      <w:pPr>
        <w:pStyle w:val="23"/>
        <w:spacing w:before="0" w:line="360" w:lineRule="auto"/>
        <w:jc w:val="both"/>
        <w:rPr>
          <w:rFonts w:hint="eastAsia" w:asciiTheme="minorEastAsia" w:hAnsiTheme="minorEastAsia" w:eastAsiaTheme="minorEastAsia"/>
          <w:sz w:val="28"/>
          <w:szCs w:val="28"/>
          <w:lang w:val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类；理论知识竞赛考核按照国家职业标准中相关知识内容的要求命题，主要考核对本工种基本知识</w:t>
      </w:r>
      <w:r>
        <w:rPr>
          <w:rFonts w:hint="eastAsia" w:asciiTheme="minorEastAsia" w:hAnsiTheme="minorEastAsia" w:eastAsiaTheme="minorEastAsia"/>
          <w:sz w:val="28"/>
          <w:szCs w:val="28"/>
          <w:u w:color="FF0000"/>
          <w:lang w:val="zh-TW" w:eastAsia="zh-TW"/>
        </w:rPr>
        <w:t>和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基本理论</w:t>
      </w:r>
      <w:r>
        <w:rPr>
          <w:rFonts w:hint="eastAsia" w:asciiTheme="minorEastAsia" w:hAnsiTheme="minorEastAsia" w:eastAsiaTheme="minorEastAsia"/>
          <w:sz w:val="28"/>
          <w:szCs w:val="28"/>
          <w:u w:color="FF0000"/>
          <w:lang w:val="zh-TW" w:eastAsia="zh-TW"/>
        </w:rPr>
        <w:t>、专业知识等的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理解与掌握。</w:t>
      </w:r>
    </w:p>
    <w:tbl>
      <w:tblPr>
        <w:tblStyle w:val="22"/>
        <w:tblW w:w="8931" w:type="dxa"/>
        <w:tblInd w:w="-152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2126"/>
        <w:gridCol w:w="2127"/>
        <w:gridCol w:w="1830"/>
        <w:gridCol w:w="1430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 w:line="360" w:lineRule="auto"/>
              <w:jc w:val="both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题型</w:t>
            </w:r>
          </w:p>
        </w:tc>
        <w:tc>
          <w:tcPr>
            <w:tcW w:w="21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 w:line="360" w:lineRule="auto"/>
              <w:jc w:val="both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考试方式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 w:line="360" w:lineRule="auto"/>
              <w:jc w:val="both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考核题量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 w:line="360" w:lineRule="auto"/>
              <w:jc w:val="both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分值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  <w:t>(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分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  <w:t>/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题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 w:line="360" w:lineRule="auto"/>
              <w:jc w:val="both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配分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  <w:t>(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分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单选题</w:t>
            </w:r>
          </w:p>
        </w:tc>
        <w:tc>
          <w:tcPr>
            <w:tcW w:w="212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闭卷机考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lang w:val="zh-TW" w:eastAsia="zh-TW"/>
              </w:rPr>
              <w:t>140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0.5</w:t>
            </w:r>
          </w:p>
        </w:tc>
        <w:tc>
          <w:tcPr>
            <w:tcW w:w="1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70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判断题</w:t>
            </w:r>
          </w:p>
        </w:tc>
        <w:tc>
          <w:tcPr>
            <w:tcW w:w="21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0.5</w:t>
            </w:r>
          </w:p>
        </w:tc>
        <w:tc>
          <w:tcPr>
            <w:tcW w:w="1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10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多选题</w:t>
            </w:r>
          </w:p>
        </w:tc>
        <w:tc>
          <w:tcPr>
            <w:tcW w:w="21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</w:t>
            </w:r>
          </w:p>
        </w:tc>
        <w:tc>
          <w:tcPr>
            <w:tcW w:w="1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小计</w:t>
            </w:r>
          </w:p>
        </w:tc>
        <w:tc>
          <w:tcPr>
            <w:tcW w:w="21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180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-</w:t>
            </w:r>
          </w:p>
        </w:tc>
        <w:tc>
          <w:tcPr>
            <w:tcW w:w="1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100</w:t>
            </w:r>
          </w:p>
        </w:tc>
      </w:tr>
    </w:tbl>
    <w:p>
      <w:pPr>
        <w:pStyle w:val="23"/>
        <w:spacing w:before="0" w:after="240" w:line="240" w:lineRule="auto"/>
        <w:jc w:val="both"/>
        <w:rPr>
          <w:rFonts w:hint="eastAsia" w:asciiTheme="minorEastAsia" w:hAnsiTheme="minorEastAsia" w:eastAsiaTheme="minorEastAsia"/>
          <w:b/>
          <w:bCs/>
          <w:sz w:val="30"/>
          <w:szCs w:val="30"/>
          <w:lang w:val="zh-TW"/>
        </w:rPr>
      </w:pPr>
    </w:p>
    <w:p>
      <w:pPr>
        <w:pStyle w:val="23"/>
        <w:spacing w:before="0" w:after="240" w:line="240" w:lineRule="auto"/>
        <w:jc w:val="center"/>
        <w:rPr>
          <w:rFonts w:hint="eastAsia" w:cs="Songti SC Bold" w:asciiTheme="minorEastAsia" w:hAnsiTheme="minorEastAsia" w:eastAsiaTheme="minorEastAsia"/>
          <w:b/>
          <w:bCs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b/>
          <w:bCs/>
          <w:sz w:val="28"/>
          <w:szCs w:val="28"/>
          <w:lang w:val="zh-TW" w:eastAsia="zh-TW"/>
        </w:rPr>
        <w:t>理论考核项目权重表</w:t>
      </w:r>
    </w:p>
    <w:tbl>
      <w:tblPr>
        <w:tblStyle w:val="22"/>
        <w:tblW w:w="8770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6"/>
        <w:gridCol w:w="6397"/>
        <w:gridCol w:w="1097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项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目</w:t>
            </w:r>
          </w:p>
        </w:tc>
        <w:tc>
          <w:tcPr>
            <w:tcW w:w="63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内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容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范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围</w:t>
            </w:r>
          </w:p>
        </w:tc>
        <w:tc>
          <w:tcPr>
            <w:tcW w:w="10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比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重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职业道德</w:t>
            </w:r>
          </w:p>
        </w:tc>
        <w:tc>
          <w:tcPr>
            <w:tcW w:w="63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职业道德、职业守则</w:t>
            </w:r>
          </w:p>
        </w:tc>
        <w:tc>
          <w:tcPr>
            <w:tcW w:w="10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5%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基础知识</w:t>
            </w:r>
          </w:p>
        </w:tc>
        <w:tc>
          <w:tcPr>
            <w:tcW w:w="63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咖啡基本知识、经营场所、食品安全、法律法规等基本知识</w:t>
            </w:r>
          </w:p>
        </w:tc>
        <w:tc>
          <w:tcPr>
            <w:tcW w:w="10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10%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咖啡制作</w:t>
            </w:r>
          </w:p>
        </w:tc>
        <w:tc>
          <w:tcPr>
            <w:tcW w:w="63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拉花出品品质与效率、拉花组合图、咖啡制作参数搭配原则、咖啡萃取过度与不足等</w:t>
            </w:r>
          </w:p>
        </w:tc>
        <w:tc>
          <w:tcPr>
            <w:tcW w:w="10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35%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  <w:jc w:val="center"/>
        </w:trPr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咖啡品鉴</w:t>
            </w:r>
          </w:p>
        </w:tc>
        <w:tc>
          <w:tcPr>
            <w:tcW w:w="63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味觉、嗅觉、口腔触觉相关知识，亚洲、费仲、中南美洲产地咖啡豆风味特征、咖啡品质鉴定相关知识</w:t>
            </w:r>
          </w:p>
        </w:tc>
        <w:tc>
          <w:tcPr>
            <w:tcW w:w="10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20%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  <w:jc w:val="center"/>
        </w:trPr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咖啡豆辨别</w:t>
            </w:r>
          </w:p>
        </w:tc>
        <w:tc>
          <w:tcPr>
            <w:tcW w:w="63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咖啡豆分级相关知识、瑕疵豆特征、咖啡豆烘焙度相关知识、不同处理法咖啡豆的萃取方法、存储与保鲜原理等</w:t>
            </w:r>
          </w:p>
        </w:tc>
        <w:tc>
          <w:tcPr>
            <w:tcW w:w="10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10%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line="360" w:lineRule="auto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经营管理</w:t>
            </w:r>
          </w:p>
        </w:tc>
        <w:tc>
          <w:tcPr>
            <w:tcW w:w="63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line="360" w:lineRule="auto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门店值班要点，门店排班计划，门店建议性销售管理知识</w:t>
            </w:r>
          </w:p>
        </w:tc>
        <w:tc>
          <w:tcPr>
            <w:tcW w:w="10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auto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20%</w:t>
            </w:r>
          </w:p>
        </w:tc>
      </w:tr>
    </w:tbl>
    <w:p>
      <w:pPr>
        <w:pStyle w:val="23"/>
        <w:spacing w:before="0" w:line="360" w:lineRule="auto"/>
        <w:jc w:val="both"/>
        <w:rPr>
          <w:rFonts w:hint="eastAsia" w:asciiTheme="minorEastAsia" w:hAnsiTheme="minorEastAsia" w:eastAsiaTheme="minorEastAsia"/>
          <w:sz w:val="28"/>
          <w:szCs w:val="28"/>
          <w:lang w:val="zh-TW"/>
        </w:rPr>
      </w:pPr>
    </w:p>
    <w:p>
      <w:pPr>
        <w:pStyle w:val="23"/>
        <w:spacing w:before="0" w:line="360" w:lineRule="auto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（四）竞赛实操考核内容与形式：</w:t>
      </w:r>
    </w:p>
    <w:p>
      <w:pPr>
        <w:pStyle w:val="23"/>
        <w:spacing w:before="0" w:line="360" w:lineRule="auto"/>
        <w:ind w:firstLine="560" w:firstLineChars="20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操作技能考核先进行实操笔答项目：咖啡豆辨别和经营管理；完成后将再次进行现场抽签，分批进行咖啡品鉴和咖啡制作两个项目的比赛。</w:t>
      </w:r>
    </w:p>
    <w:p>
      <w:pPr>
        <w:pStyle w:val="23"/>
        <w:spacing w:before="0" w:line="360" w:lineRule="auto"/>
        <w:ind w:firstLine="560" w:firstLineChars="200"/>
        <w:jc w:val="both"/>
        <w:rPr>
          <w:rFonts w:hint="eastAsia" w:asciiTheme="minorEastAsia" w:hAnsiTheme="minorEastAsia" w:eastAsiaTheme="minorEastAsia"/>
          <w:sz w:val="28"/>
          <w:szCs w:val="28"/>
          <w:lang w:val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每位选手实操考核总时间为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45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分钟（含开档准备、竞赛、撤场卫生整理）。选手必须在规定时间内完成，提前完成不加分，超时则扣分。</w:t>
      </w:r>
    </w:p>
    <w:p>
      <w:pPr>
        <w:pStyle w:val="23"/>
        <w:spacing w:before="0" w:after="240" w:line="240" w:lineRule="auto"/>
        <w:jc w:val="center"/>
        <w:rPr>
          <w:rFonts w:hint="eastAsia" w:cs="Songti SC Bold" w:asciiTheme="minorEastAsia" w:hAnsiTheme="minorEastAsia" w:eastAsiaTheme="minorEastAsia"/>
          <w:b/>
          <w:bCs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b/>
          <w:bCs/>
          <w:sz w:val="28"/>
          <w:szCs w:val="28"/>
          <w:lang w:val="zh-TW" w:eastAsia="zh-TW"/>
        </w:rPr>
        <w:t>实操考核项目权重表</w:t>
      </w:r>
    </w:p>
    <w:tbl>
      <w:tblPr>
        <w:tblStyle w:val="22"/>
        <w:tblW w:w="9204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1447"/>
        <w:gridCol w:w="2813"/>
        <w:gridCol w:w="1539"/>
        <w:gridCol w:w="728"/>
        <w:gridCol w:w="1135"/>
        <w:gridCol w:w="850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21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职业（工种）名称</w:t>
            </w:r>
          </w:p>
        </w:tc>
        <w:tc>
          <w:tcPr>
            <w:tcW w:w="706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咖啡师（职业代码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4-03-02-08</w:t>
            </w: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</w:tblPrEx>
        <w:trPr>
          <w:trHeight w:val="1046" w:hRule="atLeast"/>
          <w:jc w:val="center"/>
        </w:trPr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序号</w:t>
            </w:r>
          </w:p>
        </w:tc>
        <w:tc>
          <w:tcPr>
            <w:tcW w:w="14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项目名称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考核内容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考核方式</w:t>
            </w:r>
          </w:p>
        </w:tc>
        <w:tc>
          <w:tcPr>
            <w:tcW w:w="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选考</w:t>
            </w:r>
          </w:p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方法</w:t>
            </w:r>
          </w:p>
        </w:tc>
        <w:tc>
          <w:tcPr>
            <w:tcW w:w="1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考核时间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 xml:space="preserve"> (min)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配分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(</w:t>
            </w: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分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</w:tblPrEx>
        <w:trPr>
          <w:trHeight w:val="565" w:hRule="atLeast"/>
          <w:jc w:val="center"/>
        </w:trPr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0"/>
                <w:szCs w:val="20"/>
              </w:rPr>
              <w:t>1</w:t>
            </w:r>
          </w:p>
        </w:tc>
        <w:tc>
          <w:tcPr>
            <w:tcW w:w="14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咖啡豆辨别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咖啡豆烘焙度与生豆识别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操作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&amp;</w:t>
            </w: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笔答</w:t>
            </w:r>
          </w:p>
        </w:tc>
        <w:tc>
          <w:tcPr>
            <w:tcW w:w="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必考</w:t>
            </w:r>
          </w:p>
        </w:tc>
        <w:tc>
          <w:tcPr>
            <w:tcW w:w="1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u w:color="FF0000"/>
              </w:rPr>
              <w:t>5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lang w:val="zh-TW" w:eastAsia="zh-TW"/>
              </w:rPr>
              <w:t>20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</w:tblPrEx>
        <w:trPr>
          <w:trHeight w:val="565" w:hRule="atLeast"/>
          <w:jc w:val="center"/>
        </w:trPr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0"/>
                <w:szCs w:val="20"/>
              </w:rPr>
              <w:t>2</w:t>
            </w:r>
          </w:p>
        </w:tc>
        <w:tc>
          <w:tcPr>
            <w:tcW w:w="14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经营管理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模拟门店经营计算题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操作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&amp;</w:t>
            </w: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笔答</w:t>
            </w:r>
          </w:p>
        </w:tc>
        <w:tc>
          <w:tcPr>
            <w:tcW w:w="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必考</w:t>
            </w:r>
          </w:p>
        </w:tc>
        <w:tc>
          <w:tcPr>
            <w:tcW w:w="1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lang w:val="zh-TW" w:eastAsia="zh-TW"/>
              </w:rPr>
              <w:t>15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</w:tblPrEx>
        <w:trPr>
          <w:trHeight w:val="565" w:hRule="atLeast"/>
          <w:jc w:val="center"/>
        </w:trPr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0"/>
                <w:szCs w:val="20"/>
              </w:rPr>
              <w:t>3</w:t>
            </w:r>
          </w:p>
        </w:tc>
        <w:tc>
          <w:tcPr>
            <w:tcW w:w="14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咖啡品鉴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咖啡浓度和萃取率感官分辨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操作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&amp;</w:t>
            </w: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笔答</w:t>
            </w:r>
          </w:p>
        </w:tc>
        <w:tc>
          <w:tcPr>
            <w:tcW w:w="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必考</w:t>
            </w:r>
          </w:p>
        </w:tc>
        <w:tc>
          <w:tcPr>
            <w:tcW w:w="1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u w:color="FF0000"/>
                <w:lang w:val="zh-CN"/>
              </w:rPr>
              <w:t>10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lang w:val="zh-TW" w:eastAsia="zh-TW"/>
              </w:rPr>
              <w:t>15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</w:tblPrEx>
        <w:trPr>
          <w:trHeight w:val="1046" w:hRule="atLeast"/>
          <w:jc w:val="center"/>
        </w:trPr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4</w:t>
            </w:r>
          </w:p>
        </w:tc>
        <w:tc>
          <w:tcPr>
            <w:tcW w:w="14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咖啡制作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both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牛奶咖啡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杯，创意咖啡</w:t>
            </w:r>
          </w:p>
          <w:p>
            <w:pPr>
              <w:pStyle w:val="24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杯，</w:t>
            </w: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连续制作三杯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操作</w:t>
            </w:r>
          </w:p>
        </w:tc>
        <w:tc>
          <w:tcPr>
            <w:tcW w:w="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必考</w:t>
            </w:r>
          </w:p>
        </w:tc>
        <w:tc>
          <w:tcPr>
            <w:tcW w:w="1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lang w:val="zh-CN"/>
              </w:rPr>
              <w:t>15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50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</w:tblPrEx>
        <w:trPr>
          <w:trHeight w:val="565" w:hRule="atLeast"/>
          <w:jc w:val="center"/>
        </w:trPr>
        <w:tc>
          <w:tcPr>
            <w:tcW w:w="721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合  计</w:t>
            </w:r>
          </w:p>
        </w:tc>
        <w:tc>
          <w:tcPr>
            <w:tcW w:w="1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lang w:val="zh-TW" w:eastAsia="zh-TW"/>
              </w:rPr>
              <w:t>45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100</w:t>
            </w:r>
          </w:p>
        </w:tc>
      </w:tr>
    </w:tbl>
    <w:p>
      <w:pPr>
        <w:pStyle w:val="23"/>
        <w:spacing w:before="0" w:line="360" w:lineRule="auto"/>
        <w:ind w:firstLine="560"/>
        <w:jc w:val="both"/>
        <w:rPr>
          <w:rFonts w:hint="eastAsia" w:asciiTheme="minorEastAsia" w:hAnsiTheme="minorEastAsia" w:eastAsiaTheme="minorEastAsia"/>
          <w:sz w:val="28"/>
          <w:szCs w:val="28"/>
          <w:lang w:val="zh-TW"/>
        </w:rPr>
      </w:pP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考核项目一、咖啡豆辨别  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考核内容：咖啡豆熟豆烘焙度识别与生豆识别；  </w:t>
      </w:r>
    </w:p>
    <w:p>
      <w:pPr>
        <w:pStyle w:val="23"/>
        <w:spacing w:before="0" w:line="360" w:lineRule="auto"/>
        <w:ind w:firstLine="560"/>
        <w:jc w:val="both"/>
        <w:rPr>
          <w:rFonts w:hint="eastAsia" w:asciiTheme="minorEastAsia" w:hAnsiTheme="minorEastAsia" w:eastAsiaTheme="minorEastAsia"/>
          <w:sz w:val="28"/>
          <w:szCs w:val="28"/>
          <w:lang w:val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将不同烘焙度的样品咖啡豆编号，放置于考生桌面，考生通过观察识别后作答；将几种不同品种的生豆样品编号，放置于考生桌面，考生通过观察识别后在答题纸上连线作答。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lang w:val="zh-TW"/>
        </w:rPr>
      </w:pP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考核项目二、经营管理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考核内容：模拟门店经营计算 ；</w:t>
      </w:r>
    </w:p>
    <w:p>
      <w:pPr>
        <w:pStyle w:val="23"/>
        <w:spacing w:before="0" w:line="360" w:lineRule="auto"/>
        <w:ind w:firstLine="560"/>
        <w:jc w:val="both"/>
        <w:rPr>
          <w:rFonts w:hint="eastAsia" w:asciiTheme="minorEastAsia" w:hAnsiTheme="minorEastAsia" w:eastAsiaTheme="minorEastAsia"/>
          <w:sz w:val="28"/>
          <w:szCs w:val="28"/>
          <w:lang w:val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笔试题，根据给出的模拟门店的基础数据，测算门店相关经营指标，在纸上作答。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lang w:val="zh-TW"/>
        </w:rPr>
      </w:pPr>
    </w:p>
    <w:p>
      <w:pPr>
        <w:pStyle w:val="23"/>
        <w:spacing w:before="0" w:line="360" w:lineRule="auto"/>
        <w:ind w:left="48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考核项目三、咖啡品鉴</w:t>
      </w:r>
      <w:r>
        <w:rPr>
          <w:rFonts w:cs="Songti SC Regular" w:asciiTheme="minorEastAsia" w:hAnsiTheme="minorEastAsia" w:eastAsiaTheme="minorEastAsia"/>
          <w:sz w:val="28"/>
          <w:szCs w:val="28"/>
          <w:lang w:val="zh-TW" w:eastAsia="zh-TW"/>
        </w:rPr>
        <w:br w:type="textWrapping"/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考核内容：咖啡豆品鉴感官技能；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lang w:val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将同一支咖啡熟豆样品，制作成浓度高、中、低三种样品，和萃取率高、中、低三种样品，考生通过用杯测勺品鉴，在答题纸上作答。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考核项目四、咖啡制作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考核内容：牛奶咖啡拉花</w:t>
      </w:r>
      <w:r>
        <w:rPr>
          <w:rFonts w:asciiTheme="minorEastAsia" w:hAnsiTheme="minorEastAsia" w:eastAsiaTheme="minorEastAsia"/>
          <w:sz w:val="28"/>
          <w:szCs w:val="28"/>
        </w:rPr>
        <w:t>2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杯</w:t>
      </w:r>
      <w:r>
        <w:rPr>
          <w:rFonts w:asciiTheme="minorEastAsia" w:hAnsiTheme="minorEastAsia" w:eastAsiaTheme="minorEastAsia"/>
          <w:sz w:val="28"/>
          <w:szCs w:val="28"/>
        </w:rPr>
        <w:t>+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创意咖啡</w:t>
      </w:r>
      <w:r>
        <w:rPr>
          <w:rFonts w:asciiTheme="minorEastAsia" w:hAnsiTheme="minorEastAsia" w:eastAsiaTheme="minorEastAsia"/>
          <w:sz w:val="28"/>
          <w:szCs w:val="28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杯，连续制作；</w:t>
      </w:r>
    </w:p>
    <w:p>
      <w:pPr>
        <w:pStyle w:val="23"/>
        <w:spacing w:before="0" w:line="360" w:lineRule="auto"/>
        <w:ind w:firstLine="560"/>
        <w:jc w:val="both"/>
        <w:rPr>
          <w:rFonts w:hint="eastAsia" w:asciiTheme="minorEastAsia" w:hAnsiTheme="minorEastAsia" w:eastAsiaTheme="minorEastAsia"/>
          <w:sz w:val="28"/>
          <w:szCs w:val="28"/>
          <w:lang w:val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选手进场完成准备工作后进行计时，连续完成两杯牛奶咖啡的制作。两杯为牛奶咖啡组合技法拉花，考验一致性。第三杯为创意特调，评价出品效果。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/>
        </w:rPr>
      </w:pPr>
    </w:p>
    <w:p>
      <w:pPr>
        <w:pStyle w:val="23"/>
        <w:spacing w:before="0" w:after="240" w:line="240" w:lineRule="auto"/>
        <w:ind w:firstLine="281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（五）咖啡豆辨别答题卡</w:t>
      </w:r>
    </w:p>
    <w:tbl>
      <w:tblPr>
        <w:tblStyle w:val="22"/>
        <w:tblW w:w="9215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2"/>
        <w:gridCol w:w="1701"/>
        <w:gridCol w:w="2693"/>
        <w:gridCol w:w="1134"/>
        <w:gridCol w:w="851"/>
        <w:gridCol w:w="1134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7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</w:p>
        </w:tc>
        <w:tc>
          <w:tcPr>
            <w:tcW w:w="7513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6"/>
              <w:spacing w:before="0" w:after="240" w:line="240" w:lineRule="auto"/>
              <w:ind w:firstLine="320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熟豆烘焙度识别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7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考点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焙度中文名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u w:val="single"/>
              </w:rPr>
              <w:t>作答区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配分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扣分记录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70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烘焙度辨别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浅度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70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中度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70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深城市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70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法式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70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意式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7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备注</w:t>
            </w:r>
          </w:p>
        </w:tc>
        <w:tc>
          <w:tcPr>
            <w:tcW w:w="552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请在作答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区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用样品豆盘上面的英文字母作答。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得分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23"/>
        <w:widowControl w:val="0"/>
        <w:spacing w:before="0" w:after="240" w:line="240" w:lineRule="auto"/>
        <w:ind w:left="108" w:hanging="108"/>
        <w:jc w:val="both"/>
        <w:rPr>
          <w:rFonts w:hint="eastAsia" w:cs="Songti SC Regular" w:asciiTheme="minorEastAsia" w:hAnsiTheme="minorEastAsia" w:eastAsiaTheme="minorEastAsia"/>
          <w:lang w:val="zh-TW" w:eastAsia="zh-TW"/>
        </w:rPr>
      </w:pPr>
    </w:p>
    <w:tbl>
      <w:tblPr>
        <w:tblStyle w:val="22"/>
        <w:tblW w:w="9215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4"/>
        <w:gridCol w:w="972"/>
        <w:gridCol w:w="1984"/>
        <w:gridCol w:w="1276"/>
        <w:gridCol w:w="1276"/>
        <w:gridCol w:w="709"/>
        <w:gridCol w:w="1134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2</w:t>
            </w:r>
          </w:p>
        </w:tc>
        <w:tc>
          <w:tcPr>
            <w:tcW w:w="735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6"/>
              <w:spacing w:before="0" w:after="240" w:line="240" w:lineRule="auto"/>
              <w:ind w:firstLine="320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生豆品种识别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8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样品名称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u w:val="single"/>
              </w:rPr>
              <w:t>连线区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样品编号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配分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扣分记录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8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样豆A：云南水洗卡蒂姆</w:t>
            </w:r>
          </w:p>
        </w:tc>
        <w:tc>
          <w:tcPr>
            <w:tcW w:w="19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8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样豆B</w:t>
            </w:r>
          </w:p>
        </w:tc>
        <w:tc>
          <w:tcPr>
            <w:tcW w:w="19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A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8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样豆C</w:t>
            </w:r>
          </w:p>
        </w:tc>
        <w:tc>
          <w:tcPr>
            <w:tcW w:w="19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B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8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样豆D</w:t>
            </w:r>
          </w:p>
        </w:tc>
        <w:tc>
          <w:tcPr>
            <w:tcW w:w="19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C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8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样豆E</w:t>
            </w:r>
          </w:p>
        </w:tc>
        <w:tc>
          <w:tcPr>
            <w:tcW w:w="19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D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8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样豆F</w:t>
            </w:r>
          </w:p>
        </w:tc>
        <w:tc>
          <w:tcPr>
            <w:tcW w:w="19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E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8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样豆G</w:t>
            </w:r>
          </w:p>
        </w:tc>
        <w:tc>
          <w:tcPr>
            <w:tcW w:w="19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8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备注</w:t>
            </w:r>
          </w:p>
        </w:tc>
        <w:tc>
          <w:tcPr>
            <w:tcW w:w="550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请在连线区用直线将左右两边样品名称和对应的编号格子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连接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起来。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得分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3"/>
        <w:rPr>
          <w:rFonts w:hint="eastAsia" w:asciiTheme="minorEastAsia" w:hAnsiTheme="minorEastAsia" w:eastAsiaTheme="minorEastAsia"/>
        </w:rPr>
      </w:pPr>
    </w:p>
    <w:p>
      <w:pPr>
        <w:rPr>
          <w:rFonts w:hint="eastAsia" w:asciiTheme="minorEastAsia" w:hAnsiTheme="minorEastAsia" w:eastAsiaTheme="minorEastAsia"/>
        </w:rPr>
      </w:pPr>
    </w:p>
    <w:p>
      <w:pPr>
        <w:pStyle w:val="23"/>
        <w:spacing w:before="0" w:after="240" w:line="240" w:lineRule="auto"/>
        <w:ind w:firstLine="281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（六）模拟门店经营计算答题卡</w:t>
      </w:r>
    </w:p>
    <w:tbl>
      <w:tblPr>
        <w:tblStyle w:val="22"/>
        <w:tblW w:w="9640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1559"/>
        <w:gridCol w:w="1276"/>
        <w:gridCol w:w="2835"/>
        <w:gridCol w:w="850"/>
        <w:gridCol w:w="709"/>
        <w:gridCol w:w="1134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模块3</w:t>
            </w:r>
          </w:p>
        </w:tc>
        <w:tc>
          <w:tcPr>
            <w:tcW w:w="836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6"/>
              <w:spacing w:before="0" w:after="240" w:line="240" w:lineRule="auto"/>
              <w:ind w:firstLine="32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门店营业测算应用题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考题</w:t>
            </w:r>
          </w:p>
        </w:tc>
        <w:tc>
          <w:tcPr>
            <w:tcW w:w="836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6"/>
              <w:spacing w:before="0" w:after="240" w:line="240" w:lineRule="auto"/>
              <w:ind w:firstLine="32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当前A门店的经营日为每月30天，其营业固定成本如下：</w:t>
            </w:r>
            <w:r>
              <w:rPr>
                <w:rFonts w:cs="Songti SC Regular" w:asciiTheme="minorEastAsia" w:hAnsiTheme="minorEastAsia" w:eastAsiaTheme="minorEastAsia"/>
              </w:rPr>
              <w:br w:type="textWrapping"/>
            </w:r>
            <w:r>
              <w:rPr>
                <w:rFonts w:asciiTheme="minorEastAsia" w:hAnsiTheme="minorEastAsia" w:eastAsiaTheme="minorEastAsia"/>
              </w:rPr>
              <w:t>（1）人工 ** 人，月薪 ** 元。</w:t>
            </w:r>
            <w:r>
              <w:rPr>
                <w:rFonts w:cs="Songti SC Regular" w:asciiTheme="minorEastAsia" w:hAnsiTheme="minorEastAsia" w:eastAsiaTheme="minorEastAsia"/>
              </w:rPr>
              <w:br w:type="textWrapping"/>
            </w:r>
            <w:r>
              <w:rPr>
                <w:rFonts w:asciiTheme="minorEastAsia" w:hAnsiTheme="minorEastAsia" w:eastAsiaTheme="minorEastAsia"/>
              </w:rPr>
              <w:t>（2）</w:t>
            </w:r>
            <w:r>
              <w:rPr>
                <w:rFonts w:hint="default" w:asciiTheme="minorEastAsia" w:hAnsiTheme="minorEastAsia" w:eastAsiaTheme="minorEastAsia"/>
              </w:rPr>
              <w:t>…</w:t>
            </w:r>
            <w:r>
              <w:rPr>
                <w:rFonts w:hint="default" w:asciiTheme="minorEastAsia" w:hAnsiTheme="minorEastAsia" w:eastAsiaTheme="minorEastAsia"/>
              </w:rPr>
              <w:br w:type="textWrapping"/>
            </w:r>
            <w:r>
              <w:rPr>
                <w:rFonts w:asciiTheme="minorEastAsia" w:hAnsiTheme="minorEastAsia" w:eastAsiaTheme="minorEastAsia"/>
              </w:rPr>
              <w:t>由大数据提供的商区人流数据如下：</w:t>
            </w:r>
            <w:r>
              <w:rPr>
                <w:rFonts w:cs="Songti SC Regular" w:asciiTheme="minorEastAsia" w:hAnsiTheme="minorEastAsia" w:eastAsiaTheme="minorEastAsia"/>
              </w:rPr>
              <w:br w:type="textWrapping"/>
            </w:r>
            <w:r>
              <w:rPr>
                <w:rFonts w:asciiTheme="minorEastAsia" w:hAnsiTheme="minorEastAsia" w:eastAsiaTheme="minorEastAsia"/>
              </w:rPr>
              <w:t>（3）</w:t>
            </w:r>
            <w:r>
              <w:rPr>
                <w:rFonts w:hint="default" w:asciiTheme="minorEastAsia" w:hAnsiTheme="minorEastAsia" w:eastAsiaTheme="minorEastAsia"/>
              </w:rPr>
              <w:t>…</w:t>
            </w:r>
            <w:r>
              <w:rPr>
                <w:rFonts w:hint="default" w:asciiTheme="minorEastAsia" w:hAnsiTheme="minorEastAsia" w:eastAsiaTheme="minorEastAsia"/>
              </w:rPr>
              <w:br w:type="textWrapping"/>
            </w:r>
            <w:r>
              <w:rPr>
                <w:rFonts w:asciiTheme="minorEastAsia" w:hAnsiTheme="minorEastAsia" w:eastAsiaTheme="minorEastAsia"/>
              </w:rPr>
              <w:t>该品牌的咖啡门店管理经验如下：</w:t>
            </w:r>
            <w:r>
              <w:rPr>
                <w:rFonts w:cs="Songti SC Regular" w:asciiTheme="minorEastAsia" w:hAnsiTheme="minorEastAsia" w:eastAsiaTheme="minorEastAsia"/>
              </w:rPr>
              <w:br w:type="textWrapping"/>
            </w:r>
            <w:r>
              <w:rPr>
                <w:rFonts w:asciiTheme="minorEastAsia" w:hAnsiTheme="minorEastAsia" w:eastAsiaTheme="minorEastAsia"/>
              </w:rPr>
              <w:t>（4）</w:t>
            </w:r>
            <w:r>
              <w:rPr>
                <w:rFonts w:hint="default" w:asciiTheme="minorEastAsia" w:hAnsiTheme="minorEastAsia" w:eastAsiaTheme="minorEastAsia"/>
              </w:rPr>
              <w:t>…</w:t>
            </w:r>
            <w:r>
              <w:rPr>
                <w:rFonts w:hint="default" w:asciiTheme="minorEastAsia" w:hAnsiTheme="minorEastAsia" w:eastAsiaTheme="minorEastAsia"/>
              </w:rPr>
              <w:br w:type="textWrapping"/>
            </w:r>
            <w:r>
              <w:rPr>
                <w:rFonts w:asciiTheme="minorEastAsia" w:hAnsiTheme="minorEastAsia" w:eastAsiaTheme="minorEastAsia"/>
              </w:rPr>
              <w:t>请根据给出的信息，计算门店经营的相关指标。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考点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经营指标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指标单位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u w:val="single"/>
              </w:rPr>
              <w:t>答题区（四舍五入到角）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配分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15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扣分记录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27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营业测算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指标A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A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指标B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B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指标C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C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指标D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D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指标E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E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备注</w:t>
            </w:r>
          </w:p>
        </w:tc>
        <w:tc>
          <w:tcPr>
            <w:tcW w:w="652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请在答题区根据指标用阿拉伯数字</w:t>
            </w:r>
            <w:r>
              <w:rPr>
                <w:rFonts w:hint="default" w:asciiTheme="minorEastAsia" w:hAnsiTheme="minorEastAsia" w:eastAsiaTheme="minorEastAsia"/>
                <w:sz w:val="24"/>
                <w:szCs w:val="24"/>
              </w:rPr>
              <w:t>“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1、2、3</w:t>
            </w:r>
            <w:r>
              <w:rPr>
                <w:rFonts w:hint="default" w:asciiTheme="minorEastAsia" w:hAnsiTheme="minorEastAsia" w:eastAsiaTheme="minorEastAsia"/>
                <w:sz w:val="24"/>
                <w:szCs w:val="24"/>
              </w:rPr>
              <w:t>…”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回答（无需写单位）。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得分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3"/>
        <w:rPr>
          <w:rFonts w:hint="eastAsia" w:asciiTheme="minorEastAsia" w:hAnsiTheme="minorEastAsia" w:eastAsiaTheme="minorEastAsia"/>
        </w:rPr>
      </w:pPr>
    </w:p>
    <w:p>
      <w:pPr>
        <w:pStyle w:val="23"/>
        <w:spacing w:before="0" w:after="240" w:line="240" w:lineRule="auto"/>
        <w:ind w:firstLine="281"/>
        <w:jc w:val="both"/>
        <w:rPr>
          <w:rFonts w:hint="eastAsia" w:asciiTheme="minorEastAsia" w:hAnsiTheme="minorEastAsia" w:eastAsiaTheme="minorEastAsia"/>
          <w:sz w:val="28"/>
          <w:szCs w:val="28"/>
          <w:lang w:val="zh-TW"/>
        </w:rPr>
      </w:pPr>
    </w:p>
    <w:p>
      <w:pPr>
        <w:pStyle w:val="23"/>
        <w:spacing w:before="0" w:after="240" w:line="240" w:lineRule="auto"/>
        <w:ind w:firstLine="281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（七）咖啡品鉴答题卡</w:t>
      </w:r>
    </w:p>
    <w:tbl>
      <w:tblPr>
        <w:tblStyle w:val="22"/>
        <w:tblW w:w="9498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1633"/>
        <w:gridCol w:w="2620"/>
        <w:gridCol w:w="1417"/>
        <w:gridCol w:w="1134"/>
        <w:gridCol w:w="1134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模块4</w:t>
            </w:r>
          </w:p>
        </w:tc>
        <w:tc>
          <w:tcPr>
            <w:tcW w:w="7938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6"/>
              <w:spacing w:before="0" w:after="240" w:line="240" w:lineRule="auto"/>
              <w:ind w:firstLine="32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浓度与萃取率的感官辨别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考点</w:t>
            </w:r>
          </w:p>
        </w:tc>
        <w:tc>
          <w:tcPr>
            <w:tcW w:w="16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样品编号</w:t>
            </w:r>
          </w:p>
        </w:tc>
        <w:tc>
          <w:tcPr>
            <w:tcW w:w="2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u w:val="single"/>
              </w:rPr>
              <w:t>答题区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配分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  <w:lang w:val="zh-TW" w:eastAsia="zh-TW"/>
              </w:rPr>
              <w:t>15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扣分记录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5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浓度辨别</w:t>
            </w:r>
          </w:p>
        </w:tc>
        <w:tc>
          <w:tcPr>
            <w:tcW w:w="16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A</w:t>
            </w:r>
          </w:p>
        </w:tc>
        <w:tc>
          <w:tcPr>
            <w:tcW w:w="2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  <w:lang w:val="zh-TW" w:eastAsia="zh-TW"/>
              </w:rPr>
              <w:t>2.5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6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B</w:t>
            </w:r>
          </w:p>
        </w:tc>
        <w:tc>
          <w:tcPr>
            <w:tcW w:w="2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  <w:lang w:val="zh-TW" w:eastAsia="zh-TW"/>
              </w:rPr>
              <w:t>2.5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6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C</w:t>
            </w:r>
          </w:p>
        </w:tc>
        <w:tc>
          <w:tcPr>
            <w:tcW w:w="2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  <w:lang w:val="zh-TW" w:eastAsia="zh-TW"/>
              </w:rPr>
              <w:t>2.5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5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萃率辨别</w:t>
            </w:r>
          </w:p>
        </w:tc>
        <w:tc>
          <w:tcPr>
            <w:tcW w:w="16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D</w:t>
            </w:r>
          </w:p>
        </w:tc>
        <w:tc>
          <w:tcPr>
            <w:tcW w:w="2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  <w:lang w:val="zh-TW" w:eastAsia="zh-TW"/>
              </w:rPr>
              <w:t>2.5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6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E</w:t>
            </w:r>
          </w:p>
        </w:tc>
        <w:tc>
          <w:tcPr>
            <w:tcW w:w="2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  <w:lang w:val="zh-TW" w:eastAsia="zh-TW"/>
              </w:rPr>
              <w:t>2.5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6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F</w:t>
            </w:r>
          </w:p>
        </w:tc>
        <w:tc>
          <w:tcPr>
            <w:tcW w:w="2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  <w:lang w:val="zh-TW" w:eastAsia="zh-TW"/>
              </w:rPr>
              <w:t>2.5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备注</w:t>
            </w:r>
          </w:p>
        </w:tc>
        <w:tc>
          <w:tcPr>
            <w:tcW w:w="567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请在答题区用中文回答</w:t>
            </w:r>
            <w:r>
              <w:rPr>
                <w:rFonts w:hint="default" w:asciiTheme="minorEastAsia" w:hAnsiTheme="minorEastAsia" w:eastAsiaTheme="minorEastAsia"/>
                <w:sz w:val="24"/>
                <w:szCs w:val="24"/>
              </w:rPr>
              <w:t>“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高、中、低</w:t>
            </w:r>
            <w:r>
              <w:rPr>
                <w:rFonts w:hint="default" w:asciiTheme="minorEastAsia" w:hAnsiTheme="minorEastAsia" w:eastAsiaTheme="minorEastAsia"/>
                <w:sz w:val="24"/>
                <w:szCs w:val="24"/>
              </w:rPr>
              <w:t>”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。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得分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23"/>
        <w:widowControl w:val="0"/>
        <w:spacing w:before="0" w:after="240" w:line="240" w:lineRule="auto"/>
        <w:ind w:left="216" w:hanging="216"/>
        <w:jc w:val="both"/>
        <w:rPr>
          <w:rFonts w:hint="eastAsia" w:cs="Songti SC Bold" w:asciiTheme="minorEastAsia" w:hAnsiTheme="minorEastAsia" w:eastAsiaTheme="minorEastAsia"/>
          <w:sz w:val="28"/>
          <w:szCs w:val="28"/>
        </w:rPr>
      </w:pPr>
    </w:p>
    <w:p>
      <w:pPr>
        <w:pStyle w:val="23"/>
        <w:spacing w:before="0" w:after="240" w:line="240" w:lineRule="auto"/>
        <w:ind w:firstLine="281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（八）实操考核过程评分</w:t>
      </w:r>
    </w:p>
    <w:tbl>
      <w:tblPr>
        <w:tblStyle w:val="22"/>
        <w:tblW w:w="9498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5"/>
        <w:gridCol w:w="4678"/>
        <w:gridCol w:w="851"/>
        <w:gridCol w:w="850"/>
        <w:gridCol w:w="1134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ind w:firstLine="240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模块5</w:t>
            </w:r>
          </w:p>
        </w:tc>
        <w:tc>
          <w:tcPr>
            <w:tcW w:w="751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3"/>
              <w:spacing w:before="0" w:after="240" w:line="240" w:lineRule="auto"/>
              <w:jc w:val="both"/>
              <w:rPr>
                <w:rFonts w:hint="eastAsia"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lang w:val="zh-TW" w:eastAsia="zh-TW"/>
              </w:rPr>
              <w:t>咖啡制作：过程评分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考点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意式咖啡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配分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扣分记录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设备与个人检查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在开考前检查设备和器具是否正常。包括水源、电源、功能和性能。确认符合咖啡师操作卫生标准和职业着装要求。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浓缩研磨萃取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默认研磨度框定在合理范围内进行一次浓缩萃取，获得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1:2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浓缩咖啡的步骤操作评审。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咖奶融合拉花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考生进行牛奶打发，利用拉花缸将牛奶倒入浓缩咖啡融合成奶咖的过程。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备注</w:t>
            </w:r>
          </w:p>
        </w:tc>
        <w:tc>
          <w:tcPr>
            <w:tcW w:w="552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每个考点酌情扣分扣完为止，记录扣分，备注原因，计算单题得分。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得分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23"/>
        <w:widowControl w:val="0"/>
        <w:spacing w:before="0" w:after="240" w:line="240" w:lineRule="auto"/>
        <w:ind w:left="324" w:hanging="324"/>
        <w:jc w:val="both"/>
        <w:rPr>
          <w:rFonts w:hint="eastAsia" w:cs="Songti SC Regular" w:asciiTheme="minorEastAsia" w:hAnsiTheme="minorEastAsia" w:eastAsiaTheme="minorEastAsia"/>
        </w:rPr>
      </w:pPr>
    </w:p>
    <w:tbl>
      <w:tblPr>
        <w:tblStyle w:val="22"/>
        <w:tblW w:w="9498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2127"/>
        <w:gridCol w:w="3543"/>
        <w:gridCol w:w="851"/>
        <w:gridCol w:w="709"/>
        <w:gridCol w:w="850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额外模块</w:t>
            </w:r>
          </w:p>
        </w:tc>
        <w:tc>
          <w:tcPr>
            <w:tcW w:w="808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3"/>
              <w:spacing w:before="0" w:after="240" w:line="240" w:lineRule="auto"/>
              <w:jc w:val="both"/>
              <w:rPr>
                <w:rFonts w:hint="eastAsia"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lang w:val="zh-TW" w:eastAsia="zh-TW"/>
              </w:rPr>
              <w:t>咖啡制作：超时扣分项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考点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按时完成</w:t>
            </w: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评分点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超时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扣分记录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0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按时完成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超时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3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分钟内，每超时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分钟进行提醒并扣分。</w:t>
            </w: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考试不间断，总计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12+3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分钟，在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分钟考试时间之外超时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>0~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1分钟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扣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>5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分，超时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分1秒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>~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分钟扣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>10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分，超时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>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分1秒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>~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3分钟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扣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>15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分，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超时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3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分钟以上即终止考试。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备注</w:t>
            </w:r>
          </w:p>
        </w:tc>
        <w:tc>
          <w:tcPr>
            <w:tcW w:w="652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记录超时时长，对超时进行扣分，扣分记录在实操科目的总分中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得分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23"/>
        <w:spacing w:before="0" w:after="240" w:line="240" w:lineRule="auto"/>
        <w:jc w:val="both"/>
        <w:rPr>
          <w:rFonts w:hint="eastAsia" w:cs="Songti SC Regular" w:asciiTheme="minorEastAsia" w:hAnsiTheme="minorEastAsia" w:eastAsiaTheme="minorEastAsia"/>
        </w:rPr>
      </w:pPr>
    </w:p>
    <w:p>
      <w:pPr>
        <w:pStyle w:val="23"/>
        <w:spacing w:before="0" w:after="240" w:line="240" w:lineRule="auto"/>
        <w:ind w:firstLine="480" w:firstLineChars="200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cs="Songti SC Regular" w:asciiTheme="minorEastAsia" w:hAnsiTheme="minorEastAsia" w:eastAsiaTheme="minorEastAsia"/>
        </w:rPr>
        <w:t>（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九）实操作品效果评分</w:t>
      </w:r>
    </w:p>
    <w:tbl>
      <w:tblPr>
        <w:tblStyle w:val="22"/>
        <w:tblW w:w="9640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1701"/>
        <w:gridCol w:w="4394"/>
        <w:gridCol w:w="709"/>
        <w:gridCol w:w="708"/>
        <w:gridCol w:w="851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ind w:firstLine="240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模块6</w:t>
            </w:r>
          </w:p>
        </w:tc>
        <w:tc>
          <w:tcPr>
            <w:tcW w:w="8363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3"/>
              <w:spacing w:before="0" w:after="240" w:line="240" w:lineRule="auto"/>
              <w:jc w:val="both"/>
              <w:rPr>
                <w:rFonts w:hint="eastAsia"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lang w:val="zh-TW" w:eastAsia="zh-TW"/>
              </w:rPr>
              <w:t>咖啡制作（奶咖拉花区块）：效果评分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考点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牛奶咖啡拉花</w:t>
            </w:r>
          </w:p>
        </w:tc>
        <w:tc>
          <w:tcPr>
            <w:tcW w:w="43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评分点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配分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15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扣分记录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7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拉花效果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奶沫效果</w:t>
            </w:r>
          </w:p>
        </w:tc>
        <w:tc>
          <w:tcPr>
            <w:tcW w:w="43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奶泡细腻，有镜面反射，无粗气泡，无明显沉降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图案对比度</w:t>
            </w:r>
          </w:p>
        </w:tc>
        <w:tc>
          <w:tcPr>
            <w:tcW w:w="43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图案有清晰的边界，色彩深浅对比明显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拉花完成度</w:t>
            </w:r>
          </w:p>
        </w:tc>
        <w:tc>
          <w:tcPr>
            <w:tcW w:w="43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具有具象的、可识别的图案、呈现美感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一致性</w:t>
            </w:r>
          </w:p>
        </w:tc>
        <w:tc>
          <w:tcPr>
            <w:tcW w:w="43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两杯咖啡呈现图案、对比度、饱满度等一致性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出品效果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外观干净度</w:t>
            </w:r>
          </w:p>
        </w:tc>
        <w:tc>
          <w:tcPr>
            <w:tcW w:w="43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杯满度超过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9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分满、不撒液，不溢出，杯身干净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备注</w:t>
            </w:r>
          </w:p>
        </w:tc>
        <w:tc>
          <w:tcPr>
            <w:tcW w:w="680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每个考点酌情扣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0~3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分扣完为止，记录扣分，备注原因，计算单题得分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得分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23"/>
        <w:widowControl w:val="0"/>
        <w:spacing w:before="0" w:after="240" w:line="240" w:lineRule="auto"/>
        <w:jc w:val="both"/>
        <w:rPr>
          <w:rFonts w:hint="eastAsia" w:cs="Songti SC Regular" w:asciiTheme="minorEastAsia" w:hAnsiTheme="minorEastAsia" w:eastAsiaTheme="minorEastAsia"/>
          <w:lang w:val="zh-TW" w:eastAsia="zh-TW"/>
        </w:rPr>
      </w:pPr>
    </w:p>
    <w:tbl>
      <w:tblPr>
        <w:tblStyle w:val="22"/>
        <w:tblW w:w="9640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1417"/>
        <w:gridCol w:w="4111"/>
        <w:gridCol w:w="850"/>
        <w:gridCol w:w="709"/>
        <w:gridCol w:w="1276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ind w:firstLine="240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模块7</w:t>
            </w:r>
          </w:p>
        </w:tc>
        <w:tc>
          <w:tcPr>
            <w:tcW w:w="8363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3"/>
              <w:spacing w:before="0" w:after="240" w:line="240" w:lineRule="auto"/>
              <w:jc w:val="both"/>
              <w:rPr>
                <w:rFonts w:hint="eastAsia"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lang w:val="zh-TW" w:eastAsia="zh-TW"/>
              </w:rPr>
              <w:t>咖啡制作（创意咖啡区块）：效果评分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考点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创意咖啡</w:t>
            </w:r>
          </w:p>
        </w:tc>
        <w:tc>
          <w:tcPr>
            <w:tcW w:w="4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评分点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配分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15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扣分记录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27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视觉效果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器具美学</w:t>
            </w:r>
          </w:p>
        </w:tc>
        <w:tc>
          <w:tcPr>
            <w:tcW w:w="4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装载咖啡的器皿具有特色，并且与创意主题呼应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饮品效果</w:t>
            </w:r>
          </w:p>
        </w:tc>
        <w:tc>
          <w:tcPr>
            <w:tcW w:w="4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饮品有分层，着色，泡沫等其他视觉明显的特征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27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感官效果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香气辨识度</w:t>
            </w:r>
          </w:p>
        </w:tc>
        <w:tc>
          <w:tcPr>
            <w:tcW w:w="4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通过不同香气成分的组合，香气具象且程度强烈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口感平衡性</w:t>
            </w:r>
          </w:p>
        </w:tc>
        <w:tc>
          <w:tcPr>
            <w:tcW w:w="4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通过不同原料的配比，平衡性好，风味具象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创意表达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台卡和展演</w:t>
            </w:r>
          </w:p>
        </w:tc>
        <w:tc>
          <w:tcPr>
            <w:tcW w:w="4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台卡制作精美，创意表达明确，并且与饮品呼应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备注</w:t>
            </w:r>
          </w:p>
        </w:tc>
        <w:tc>
          <w:tcPr>
            <w:tcW w:w="637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每个考点酌情扣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0~3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分扣完为止，记录扣分，备注原因，计算单题得分。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得分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23"/>
        <w:spacing w:before="0" w:after="240" w:line="240" w:lineRule="auto"/>
        <w:ind w:firstLine="281"/>
        <w:jc w:val="both"/>
        <w:rPr>
          <w:rFonts w:hint="eastAsia" w:cs="Songti SC Regular" w:asciiTheme="minorEastAsia" w:hAnsiTheme="minorEastAsia" w:eastAsiaTheme="minorEastAsia"/>
          <w:lang w:val="zh-TW" w:eastAsia="zh-TW"/>
        </w:rPr>
      </w:pPr>
    </w:p>
    <w:p>
      <w:pPr>
        <w:pStyle w:val="23"/>
        <w:spacing w:before="0" w:after="240" w:line="240" w:lineRule="auto"/>
        <w:ind w:firstLine="281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（十）实操总分统计</w:t>
      </w:r>
    </w:p>
    <w:tbl>
      <w:tblPr>
        <w:tblStyle w:val="22"/>
        <w:tblW w:w="9640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4"/>
        <w:gridCol w:w="3260"/>
        <w:gridCol w:w="1507"/>
        <w:gridCol w:w="3029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考核项目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tabs>
                <w:tab w:val="left" w:pos="1440"/>
                <w:tab w:val="left" w:pos="288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计分模块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模块得分</w:t>
            </w: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tabs>
                <w:tab w:val="left" w:pos="1440"/>
                <w:tab w:val="left" w:pos="288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情况备注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咖啡豆辨别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</w:rPr>
              <w:t>1-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熟豆识别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</w:rPr>
              <w:t>2-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生豆识别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经营管理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</w:rPr>
              <w:t>3-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模拟门店经营计算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咖啡品鉴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</w:rPr>
              <w:t>4-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浓度萃率感官辨别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咖啡制作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</w:rPr>
              <w:t>5-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奶咖</w:t>
            </w:r>
            <w:r>
              <w:rPr>
                <w:rFonts w:asciiTheme="minorEastAsia" w:hAnsiTheme="minorEastAsia" w:eastAsiaTheme="minorEastAsia"/>
                <w:sz w:val="24"/>
              </w:rPr>
              <w:t>+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创意过程评分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</w:rPr>
              <w:t>6-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奶咖效果评分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</w:rPr>
              <w:t>7-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创意效果评分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额外扣分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额外模块</w:t>
            </w:r>
            <w:r>
              <w:rPr>
                <w:rFonts w:asciiTheme="minorEastAsia" w:hAnsiTheme="minorEastAsia" w:eastAsiaTheme="minorEastAsia"/>
                <w:sz w:val="24"/>
              </w:rPr>
              <w:t>-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超时扣分与违纪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扣：</w:t>
            </w: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510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  <w:tab w:val="left" w:pos="432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实操总得分</w:t>
            </w:r>
          </w:p>
        </w:tc>
        <w:tc>
          <w:tcPr>
            <w:tcW w:w="45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23"/>
        <w:spacing w:before="0" w:after="240" w:line="240" w:lineRule="auto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/>
        </w:rPr>
      </w:pPr>
    </w:p>
    <w:p>
      <w:pPr>
        <w:pStyle w:val="23"/>
        <w:spacing w:before="0" w:after="240" w:line="240" w:lineRule="auto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/>
        </w:rPr>
      </w:pPr>
    </w:p>
    <w:p>
      <w:pPr>
        <w:pStyle w:val="23"/>
        <w:spacing w:before="0" w:after="240" w:line="360" w:lineRule="auto"/>
        <w:ind w:firstLine="600"/>
        <w:jc w:val="both"/>
        <w:rPr>
          <w:rFonts w:hint="eastAsia" w:ascii="黑体" w:hAnsi="黑体" w:eastAsia="黑体"/>
          <w:sz w:val="30"/>
          <w:szCs w:val="30"/>
          <w:lang w:val="zh-TW" w:eastAsia="zh-TW"/>
        </w:rPr>
      </w:pPr>
      <w:r>
        <w:rPr>
          <w:rFonts w:hint="eastAsia" w:ascii="黑体" w:hAnsi="黑体" w:eastAsia="黑体" w:cs="Songti SC Bold"/>
          <w:sz w:val="30"/>
          <w:szCs w:val="30"/>
          <w:lang w:val="zh-TW"/>
        </w:rPr>
        <w:t>三、</w:t>
      </w:r>
      <w:r>
        <w:rPr>
          <w:rFonts w:hint="eastAsia" w:ascii="黑体" w:hAnsi="黑体" w:eastAsia="黑体"/>
          <w:sz w:val="30"/>
          <w:szCs w:val="30"/>
          <w:lang w:val="zh-TW" w:eastAsia="zh-TW"/>
        </w:rPr>
        <w:t>竞赛成绩评定</w:t>
      </w:r>
    </w:p>
    <w:p>
      <w:pPr>
        <w:pStyle w:val="23"/>
        <w:spacing w:before="0" w:line="360" w:lineRule="auto"/>
        <w:ind w:firstLine="560" w:firstLineChars="20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理论知识考试和操作技能考核均实行百分制，成绩皆达 </w:t>
      </w:r>
      <w:r>
        <w:rPr>
          <w:rFonts w:asciiTheme="minorEastAsia" w:hAnsiTheme="minorEastAsia" w:eastAsiaTheme="minorEastAsia"/>
          <w:sz w:val="28"/>
          <w:szCs w:val="28"/>
        </w:rPr>
        <w:t xml:space="preserve">60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分及以上者为合格，保留小数点后两位，总成绩由两部分加权合成。理论知识成绩由机考系统自动计算生成，实操技能评分按项目进行，包含：咖啡豆辨别：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20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分；经营管理：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15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分；咖啡品鉴：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15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分；咖啡制作：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50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总成绩 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 xml:space="preserve">=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理论考试成绩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*30%+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实操技能总分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*70%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比赛名次以总成绩</w:t>
      </w:r>
      <w:r>
        <w:rPr>
          <w:rFonts w:asciiTheme="minorEastAsia" w:hAnsiTheme="minorEastAsia" w:eastAsiaTheme="minorEastAsia"/>
          <w:sz w:val="28"/>
          <w:szCs w:val="28"/>
        </w:rPr>
        <w:t>(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分数保留两位小数</w:t>
      </w:r>
      <w:r>
        <w:rPr>
          <w:rFonts w:asciiTheme="minorEastAsia" w:hAnsiTheme="minorEastAsia" w:eastAsiaTheme="minorEastAsia"/>
          <w:sz w:val="28"/>
          <w:szCs w:val="28"/>
        </w:rPr>
        <w:t>)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从高分到低分依次排名来确定。</w:t>
      </w:r>
      <w:r>
        <w:rPr>
          <w:rFonts w:asciiTheme="minorEastAsia" w:hAnsiTheme="minorEastAsia" w:eastAsiaTheme="minorEastAsia"/>
          <w:sz w:val="28"/>
          <w:szCs w:val="28"/>
        </w:rPr>
        <w:t>(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若总分数相同，以操作技能成绩较高者名次为先；若操作技能成绩也相同，则以第四项操作技能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-“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咖啡制作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”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成绩高者名次排前。</w:t>
      </w:r>
      <w:r>
        <w:rPr>
          <w:rFonts w:asciiTheme="minorEastAsia" w:hAnsiTheme="minorEastAsia" w:eastAsiaTheme="minorEastAsia"/>
          <w:sz w:val="28"/>
          <w:szCs w:val="28"/>
        </w:rPr>
        <w:t>)</w:t>
      </w:r>
    </w:p>
    <w:p>
      <w:pPr>
        <w:pStyle w:val="23"/>
        <w:spacing w:before="0" w:after="240" w:line="360" w:lineRule="auto"/>
        <w:ind w:firstLine="600" w:firstLineChars="200"/>
        <w:jc w:val="both"/>
        <w:rPr>
          <w:rFonts w:hint="eastAsia" w:ascii="黑体" w:hAnsi="黑体" w:eastAsia="黑体"/>
          <w:sz w:val="30"/>
          <w:szCs w:val="30"/>
          <w:lang w:val="zh-TW"/>
        </w:rPr>
      </w:pPr>
    </w:p>
    <w:p>
      <w:pPr>
        <w:pStyle w:val="23"/>
        <w:spacing w:before="0" w:after="240" w:line="360" w:lineRule="auto"/>
        <w:ind w:firstLine="600" w:firstLineChars="200"/>
        <w:jc w:val="both"/>
        <w:rPr>
          <w:rFonts w:hint="eastAsia" w:ascii="黑体" w:hAnsi="黑体" w:eastAsia="黑体" w:cs="Songti SC Bold"/>
          <w:sz w:val="30"/>
          <w:szCs w:val="30"/>
          <w:lang w:val="zh-TW" w:eastAsia="zh-TW"/>
        </w:rPr>
      </w:pPr>
      <w:r>
        <w:rPr>
          <w:rFonts w:hint="eastAsia" w:ascii="黑体" w:hAnsi="黑体" w:eastAsia="黑体"/>
          <w:sz w:val="30"/>
          <w:szCs w:val="30"/>
          <w:lang w:val="zh-TW" w:eastAsia="zh-TW"/>
        </w:rPr>
        <w:t>四、赛场条件及相关要求（考场、考生准备单）</w:t>
      </w:r>
    </w:p>
    <w:p>
      <w:pPr>
        <w:pStyle w:val="23"/>
        <w:spacing w:before="0" w:after="24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考场单个考位准备如下内容：</w:t>
      </w:r>
    </w:p>
    <w:tbl>
      <w:tblPr>
        <w:tblStyle w:val="22"/>
        <w:tblW w:w="8931" w:type="dxa"/>
        <w:tblInd w:w="-152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2693"/>
        <w:gridCol w:w="3119"/>
        <w:gridCol w:w="1559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line="36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项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目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spacing w:line="36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内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容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spacing w:line="36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规格和性能限定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spacing w:line="36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数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场地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工作台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不小于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1.5m*0.6m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个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水池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不锈钢，接通上下水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个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冷藏空间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4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度平台冷藏共用空间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共用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设备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半自动压力式咖啡机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旋转泵加压，锅炉加热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意式咖啡豆磨豆机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刀盘不小于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60mm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直径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工具与器皿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接液杯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容量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60ml~90ml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个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拉花缸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容量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400ml~600ml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个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压粉锤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&amp;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布粉器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直径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58mm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个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清洁毛刷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硬质毛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把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雕花针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不锈钢材质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柄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尖嘴汤勺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不锈钢材质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柄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搅拌吧勺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不锈钢材质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柄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电子秤（带计时器）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最大量程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1000g~3000g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，精度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0.1g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渣饼盒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/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敲渣桶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桌面式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/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落地式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陶瓷咖啡杯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+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杯碟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容量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250ml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3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套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出品托盘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尺寸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14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寸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~18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寸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个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标准原料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意式拼配咖啡豆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中深度烘焙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454g/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包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包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全脂牛奶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1000ml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（冷藏）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瓶</w:t>
            </w:r>
          </w:p>
        </w:tc>
      </w:tr>
    </w:tbl>
    <w:p>
      <w:pPr>
        <w:pStyle w:val="23"/>
        <w:widowControl w:val="0"/>
        <w:spacing w:before="0" w:after="240" w:line="240" w:lineRule="auto"/>
        <w:ind w:left="216" w:hanging="216"/>
        <w:jc w:val="both"/>
        <w:rPr>
          <w:rFonts w:hint="eastAsia" w:cs="Songti SC Regular" w:asciiTheme="minorEastAsia" w:hAnsiTheme="minorEastAsia" w:eastAsiaTheme="minorEastAsia"/>
          <w:lang w:val="zh-TW" w:eastAsia="zh-TW"/>
        </w:rPr>
      </w:pPr>
    </w:p>
    <w:p>
      <w:pPr>
        <w:pStyle w:val="23"/>
        <w:spacing w:before="0" w:after="240" w:line="24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选手需要自备如下内容（使用电器和非常规原料，请事先报备组委会检定认可）：</w:t>
      </w:r>
    </w:p>
    <w:tbl>
      <w:tblPr>
        <w:tblStyle w:val="22"/>
        <w:tblW w:w="8931" w:type="dxa"/>
        <w:tblInd w:w="-152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6"/>
        <w:gridCol w:w="2410"/>
        <w:gridCol w:w="4253"/>
        <w:gridCol w:w="992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127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cs="宋体" w:asciiTheme="minorEastAsia" w:hAnsiTheme="minorEastAsia" w:eastAsiaTheme="minorEastAsia"/>
                <w:sz w:val="24"/>
                <w:szCs w:val="24"/>
                <w:lang w:val="zh-TW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考生</w:t>
            </w:r>
          </w:p>
          <w:p>
            <w:pPr>
              <w:pStyle w:val="24"/>
              <w:jc w:val="center"/>
              <w:rPr>
                <w:rFonts w:cs="宋体" w:asciiTheme="minorEastAsia" w:hAnsiTheme="minorEastAsia" w:eastAsiaTheme="minorEastAsia"/>
                <w:sz w:val="24"/>
                <w:szCs w:val="24"/>
                <w:lang w:val="zh-TW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自备</w:t>
            </w:r>
          </w:p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物品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cs="宋体" w:asciiTheme="minorEastAsia" w:hAnsiTheme="minorEastAsia" w:eastAsiaTheme="minorEastAsia"/>
                <w:sz w:val="24"/>
                <w:szCs w:val="24"/>
                <w:lang w:val="zh-TW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创意咖啡用</w:t>
            </w:r>
          </w:p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原物料和器具</w:t>
            </w:r>
          </w:p>
        </w:tc>
        <w:tc>
          <w:tcPr>
            <w:tcW w:w="4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考生自备，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val="single"/>
                <w:lang w:val="zh-TW" w:eastAsia="zh-TW"/>
              </w:rPr>
              <w:t>不可增加大功率电器，不可选用生鸡蛋，酒精饮料等；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套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杯测勺</w:t>
            </w:r>
          </w:p>
        </w:tc>
        <w:tc>
          <w:tcPr>
            <w:tcW w:w="4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304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不锈钢制，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5ml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把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围裙</w:t>
            </w:r>
          </w:p>
        </w:tc>
        <w:tc>
          <w:tcPr>
            <w:tcW w:w="4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不建议用半身围裙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条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口布与抹布</w:t>
            </w:r>
          </w:p>
        </w:tc>
        <w:tc>
          <w:tcPr>
            <w:tcW w:w="4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建议浅色，短绒不掉毛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5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条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中性水笔</w:t>
            </w:r>
          </w:p>
        </w:tc>
        <w:tc>
          <w:tcPr>
            <w:tcW w:w="4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蓝色或黑色油墨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只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纸杯</w:t>
            </w:r>
          </w:p>
        </w:tc>
        <w:tc>
          <w:tcPr>
            <w:tcW w:w="4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用来做吐杯等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只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纸巾</w:t>
            </w:r>
          </w:p>
        </w:tc>
        <w:tc>
          <w:tcPr>
            <w:tcW w:w="4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吸水性良好，无气味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包</w:t>
            </w:r>
          </w:p>
        </w:tc>
      </w:tr>
    </w:tbl>
    <w:p>
      <w:pPr>
        <w:pStyle w:val="23"/>
        <w:widowControl w:val="0"/>
        <w:spacing w:before="0" w:after="240" w:line="240" w:lineRule="auto"/>
        <w:ind w:left="324" w:hanging="324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/>
        </w:rPr>
      </w:pPr>
    </w:p>
    <w:p>
      <w:pPr>
        <w:pStyle w:val="23"/>
        <w:widowControl w:val="0"/>
        <w:spacing w:before="0" w:after="240" w:line="240" w:lineRule="auto"/>
        <w:ind w:left="324" w:hanging="324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/>
        </w:rPr>
      </w:pPr>
    </w:p>
    <w:p>
      <w:pPr>
        <w:pStyle w:val="23"/>
        <w:spacing w:before="0" w:line="360" w:lineRule="auto"/>
        <w:ind w:firstLine="600" w:firstLineChars="200"/>
        <w:jc w:val="both"/>
        <w:rPr>
          <w:rFonts w:hint="eastAsia" w:ascii="黑体" w:hAnsi="黑体" w:eastAsia="黑体" w:cs="Songti SC Bold"/>
          <w:sz w:val="30"/>
          <w:szCs w:val="30"/>
          <w:lang w:val="zh-TW" w:eastAsia="zh-TW"/>
        </w:rPr>
      </w:pPr>
      <w:r>
        <w:rPr>
          <w:rFonts w:hint="eastAsia" w:ascii="黑体" w:hAnsi="黑体" w:eastAsia="黑体"/>
          <w:sz w:val="30"/>
          <w:szCs w:val="30"/>
          <w:lang w:val="zh-TW" w:eastAsia="zh-TW"/>
        </w:rPr>
        <w:t>五、比赛规范与突发情况处置</w:t>
      </w:r>
    </w:p>
    <w:p>
      <w:pPr>
        <w:pStyle w:val="23"/>
        <w:spacing w:before="0" w:line="360" w:lineRule="auto"/>
        <w:ind w:firstLine="562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（一）比赛规范 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、选手必须穿着</w:t>
      </w:r>
      <w:r>
        <w:rPr>
          <w:rFonts w:asciiTheme="minorEastAsia" w:hAnsiTheme="minorEastAsia" w:eastAsiaTheme="minorEastAsia"/>
          <w:sz w:val="28"/>
          <w:szCs w:val="28"/>
          <w:rtl/>
          <w:lang w:val="ar-SA"/>
        </w:rPr>
        <w:t>“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咖啡师职业服装</w:t>
      </w:r>
      <w:r>
        <w:rPr>
          <w:rFonts w:asciiTheme="minorEastAsia" w:hAnsiTheme="minorEastAsia" w:eastAsiaTheme="minorEastAsia"/>
          <w:sz w:val="28"/>
          <w:szCs w:val="28"/>
        </w:rPr>
        <w:t>”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，不可穿短裤、拖鞋、无袖和吊带入场。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t>2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、选手进入比赛场地，必须佩带编号胸贴。 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3、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选手在规定报到时间未到或证件</w:t>
      </w:r>
      <w:r>
        <w:rPr>
          <w:rFonts w:asciiTheme="minorEastAsia" w:hAnsiTheme="minorEastAsia" w:eastAsiaTheme="minorEastAsia"/>
          <w:sz w:val="28"/>
          <w:szCs w:val="28"/>
        </w:rPr>
        <w:t>(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准考证、有效身份证</w:t>
      </w:r>
      <w:r>
        <w:rPr>
          <w:rFonts w:asciiTheme="minorEastAsia" w:hAnsiTheme="minorEastAsia" w:eastAsiaTheme="minorEastAsia"/>
          <w:sz w:val="28"/>
          <w:szCs w:val="28"/>
        </w:rPr>
        <w:t>)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不齐， 视为选手自动弃权。 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4、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每场比赛开赛前评委将宣布与比赛相关的注意事项，统一开始比赛。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5、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选手必须听从现场工作人员和裁判的指挥，按抽签号找到相对应的工作台面参赛。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6、参赛选手应注意自身形象、举止文明，做到衣帽清洁，保持良好的个人卫生习惯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;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着装、自带用品的外观上不应显示选手所在单位等个人信息。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7、比赛开始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30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分钟后不得进入比赛场地，退场后不得再次进入比赛场地。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8、比赛期间，所有选手在指定地点候场，任何人不得将比赛内容和答题信息传出比赛场地。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9、比赛结束信号发出后，选手应立即停止作答（比赛），并将相关资料（物品）放在位置上，根据现场指挥和调度，有序离开竞赛场地。</w:t>
      </w:r>
    </w:p>
    <w:p>
      <w:pPr>
        <w:pStyle w:val="23"/>
        <w:spacing w:before="0" w:line="360" w:lineRule="auto"/>
        <w:ind w:firstLine="562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10</w:t>
      </w:r>
      <w:r>
        <w:rPr>
          <w:rFonts w:hint="eastAsia" w:cs="宋体" w:asciiTheme="minorEastAsia" w:hAnsiTheme="minorEastAsia" w:eastAsiaTheme="minorEastAsia"/>
          <w:sz w:val="28"/>
          <w:szCs w:val="28"/>
          <w:lang w:val="zh-TW" w:eastAsia="zh-TW"/>
        </w:rPr>
        <w:t>、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当选手遇到大会所提供参赛的设备、器具、物料发生故障或短缺时，选手举手示意，计时人员应停止计时，待恢复至可进行比赛时， 再次开始计时。 </w:t>
      </w:r>
    </w:p>
    <w:p>
      <w:pPr>
        <w:pStyle w:val="23"/>
        <w:spacing w:before="0" w:line="360" w:lineRule="auto"/>
        <w:ind w:firstLine="562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</w:t>
      </w:r>
      <w:r>
        <w:rPr>
          <w:rFonts w:hint="eastAsia" w:cs="宋体" w:asciiTheme="minorEastAsia" w:hAnsiTheme="minorEastAsia" w:eastAsiaTheme="minorEastAsia"/>
          <w:sz w:val="28"/>
          <w:szCs w:val="28"/>
          <w:lang w:val="zh-TW" w:eastAsia="zh-TW"/>
        </w:rPr>
        <w:t>二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）竞赛申诉与仲裁 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大赛期间，与大赛有关的问题或争议，各方应通过正当渠道并按程序反映和申诉，不得擅自传播、扩散未经核查证实的言论、信息。对竞赛期间出现的问题或争议按以下程序解决：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、组委会成立申诉仲裁组，负责受理书面申诉，及时解决竞赛过程产生的争议。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2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、参赛选手对不符合竞赛规定，有失公正的评判，以及其他的违规行为，均可提出申诉。申诉应在竞赛结束后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小时内提出，超时不予受理。申诉时应按照规定的程序递交书面报告，申诉仲裁组受理后提出处理意见，并通过竞赛组委会审批，作为此项争议的最后处理意见。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大赛项目内解决。参赛选手、裁判员在竞赛过程中发现问题或存在争议，应及时向裁判长反映，裁判长依据相关规定处理或组织比赛现场裁判员研究解决。处理意见需经比赛现场全体裁判员表决的，须过半数全体裁判员通过。最终处理意见应及时告知意见反映人，并填写《争议处理记录表》。处理期间，技术专家组应给予支持和指导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4、申诉仲裁组解决。对项目内处理结果有异议的，在参赛选手成绩最终确认锁定前，领队可向申诉仲裁组出具署名的书面反映材料并举证。申诉仲裁组受理并开展调查。其中，经调查确认所反映情况属技术性问题的，仍交由竞赛项目内解决。属非技术性问题的，由申诉仲裁组作最终裁决。各类问题或争议处理情况，填写《争议处理记录表》。</w:t>
      </w:r>
    </w:p>
    <w:p>
      <w:pPr>
        <w:pStyle w:val="23"/>
        <w:spacing w:before="0" w:line="360" w:lineRule="auto"/>
        <w:ind w:firstLine="562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</w:t>
      </w:r>
      <w:r>
        <w:rPr>
          <w:rFonts w:hint="eastAsia" w:cs="宋体" w:asciiTheme="minorEastAsia" w:hAnsiTheme="minorEastAsia" w:eastAsiaTheme="minorEastAsia"/>
          <w:sz w:val="28"/>
          <w:szCs w:val="28"/>
          <w:lang w:val="zh-TW" w:eastAsia="zh-TW"/>
        </w:rPr>
        <w:t>三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）违反竞赛纪律与职业道德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如在操作过程中出现如下违反竞赛纪律，严重违反设备使用安全，或有违反职业道德的考场舞弊行为，应立即终止比赛并取消竞赛资，且本次竞赛考核记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“0”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、违反食品安全规定的严重错误：如制作过程中，故意接触污染物后（如鼻涕，唾液等），污染作品；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2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、违反设备使用安全规定的严重错误：</w:t>
      </w:r>
    </w:p>
    <w:p>
      <w:pPr>
        <w:pStyle w:val="23"/>
        <w:spacing w:before="0" w:line="360" w:lineRule="auto"/>
        <w:ind w:left="48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t xml:space="preserve">①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会导致设备故障的液体洒溅风险</w:t>
      </w:r>
      <w:r>
        <w:rPr>
          <w:rFonts w:asciiTheme="minorEastAsia" w:hAnsiTheme="minorEastAsia" w:eastAsiaTheme="minorEastAsia"/>
          <w:sz w:val="28"/>
          <w:szCs w:val="28"/>
        </w:rPr>
        <w:t>(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如将液体放置在咖啡机温杯盘上</w:t>
      </w:r>
      <w:r>
        <w:rPr>
          <w:rFonts w:asciiTheme="minorEastAsia" w:hAnsiTheme="minorEastAsia" w:eastAsiaTheme="minorEastAsia"/>
          <w:sz w:val="28"/>
          <w:szCs w:val="28"/>
        </w:rPr>
        <w:t>)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；</w:t>
      </w:r>
      <w:r>
        <w:rPr>
          <w:rFonts w:asciiTheme="minorEastAsia" w:hAnsiTheme="minorEastAsia" w:eastAsiaTheme="minorEastAsia"/>
          <w:sz w:val="28"/>
          <w:szCs w:val="28"/>
        </w:rPr>
        <w:t xml:space="preserve"> </w:t>
      </w:r>
      <w:r>
        <w:rPr>
          <w:rFonts w:asciiTheme="minorEastAsia" w:hAnsiTheme="minorEastAsia" w:eastAsiaTheme="minorEastAsia"/>
          <w:sz w:val="28"/>
          <w:szCs w:val="28"/>
        </w:rPr>
        <w:br w:type="textWrapping"/>
      </w:r>
      <w:r>
        <w:rPr>
          <w:rFonts w:asciiTheme="minorEastAsia" w:hAnsiTheme="minorEastAsia" w:eastAsiaTheme="minorEastAsia"/>
          <w:sz w:val="28"/>
          <w:szCs w:val="28"/>
          <w:lang w:val="ru-RU"/>
        </w:rPr>
        <w:t xml:space="preserve">②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蓄意破坏设备、器具。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、违反赛场纪律和职业道德的严重错误：</w:t>
      </w:r>
    </w:p>
    <w:p>
      <w:pPr>
        <w:pStyle w:val="23"/>
        <w:spacing w:before="0" w:line="360" w:lineRule="auto"/>
        <w:ind w:left="48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t xml:space="preserve">①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抄袭他人答卷，集体舞弊，干扰他人竞赛等；</w:t>
      </w:r>
      <w:r>
        <w:rPr>
          <w:rFonts w:cs="Songti SC Regular" w:asciiTheme="minorEastAsia" w:hAnsiTheme="minorEastAsia" w:eastAsiaTheme="minorEastAsia"/>
          <w:sz w:val="28"/>
          <w:szCs w:val="28"/>
        </w:rPr>
        <w:br w:type="textWrapping"/>
      </w:r>
      <w:r>
        <w:rPr>
          <w:rFonts w:asciiTheme="minorEastAsia" w:hAnsiTheme="minorEastAsia" w:eastAsiaTheme="minorEastAsia"/>
          <w:sz w:val="28"/>
          <w:szCs w:val="28"/>
          <w:lang w:val="ru-RU"/>
        </w:rPr>
        <w:t xml:space="preserve">②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与裁判员现场争执，干扰裁判员执裁；</w:t>
      </w:r>
      <w:r>
        <w:rPr>
          <w:rFonts w:cs="Songti SC Regular" w:asciiTheme="minorEastAsia" w:hAnsiTheme="minorEastAsia" w:eastAsiaTheme="minorEastAsia"/>
          <w:sz w:val="28"/>
          <w:szCs w:val="28"/>
        </w:rPr>
        <w:br w:type="textWrapping"/>
      </w:r>
      <w:r>
        <w:rPr>
          <w:rFonts w:asciiTheme="minorEastAsia" w:hAnsiTheme="minorEastAsia" w:eastAsiaTheme="minorEastAsia"/>
          <w:sz w:val="28"/>
          <w:szCs w:val="28"/>
          <w:lang w:val="ru-RU"/>
        </w:rPr>
        <w:t xml:space="preserve">③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攻击或者辱骂考场工作人员。</w:t>
      </w:r>
      <w:r>
        <w:rPr>
          <w:rFonts w:asciiTheme="minorEastAsia" w:hAnsiTheme="minorEastAsia" w:eastAsiaTheme="minorEastAsia"/>
          <w:sz w:val="28"/>
          <w:szCs w:val="28"/>
        </w:rPr>
        <w:t xml:space="preserve"> </w:t>
      </w:r>
    </w:p>
    <w:p>
      <w:pPr>
        <w:spacing w:line="360" w:lineRule="auto"/>
        <w:ind w:firstLine="562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</w:t>
      </w:r>
      <w:r>
        <w:rPr>
          <w:rFonts w:hint="eastAsia" w:cs="宋体" w:asciiTheme="minorEastAsia" w:hAnsiTheme="minorEastAsia" w:eastAsiaTheme="minorEastAsia"/>
          <w:sz w:val="28"/>
          <w:szCs w:val="28"/>
          <w:lang w:val="zh-TW" w:eastAsia="zh-TW"/>
        </w:rPr>
        <w:t>四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）安全、健康规定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、比赛期间，做好安全保卫，防止火灾、盗窃现象发生，控制无关人员进入，确保与会期间的人身财产安全。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2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、大赛前应检查赛区用电线路；比赛期间应巡视用电线路及配电、开关，以便及时发现问题、解决问题。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、要增强责任意识，严格检查进出车辆及人员，禁止与比赛无关的机动车进入赛区；禁止闲杂人员进校。防止不法分子乘机混入赛区内作案。发现异常情况，及时报告。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4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、参赛人员应在确保人身健康的前提下参加竞赛。进入竞赛区域，应严格按照相关安全规定和安全规范要求。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5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、大赛时遇有突发事件发生时，裁判长有权决定停止或部分停止赛事的进行并及时上报大赛组委会。赛事的恢复须报组委会批准。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6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、赛场按规定预留安全疏散通道，配备应急处置设施设备和人员。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</w:p>
    <w:p>
      <w:pPr>
        <w:spacing w:line="360" w:lineRule="auto"/>
        <w:ind w:firstLine="56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本技术文件解释权归竞赛组委会。</w:t>
      </w:r>
    </w:p>
    <w:p>
      <w:pPr>
        <w:pStyle w:val="23"/>
        <w:widowControl w:val="0"/>
        <w:spacing w:before="0" w:after="240" w:line="240" w:lineRule="auto"/>
        <w:ind w:left="432" w:hanging="432"/>
        <w:jc w:val="both"/>
        <w:rPr>
          <w:rFonts w:ascii="Songti SC Bold" w:hAnsi="Songti SC Bold" w:eastAsia="Songti SC Bold" w:cs="Songti SC Bold"/>
          <w:sz w:val="28"/>
          <w:szCs w:val="28"/>
          <w:lang w:eastAsia="zh-TW"/>
        </w:rPr>
      </w:pPr>
    </w:p>
    <w:p/>
    <w:sectPr>
      <w:headerReference r:id="rId3" w:type="default"/>
      <w:footerReference r:id="rId4" w:type="default"/>
      <w:pgSz w:w="11906" w:h="16838"/>
      <w:pgMar w:top="1402" w:right="1466" w:bottom="312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汉仪叶叶相思体简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DejaVu Sans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PingFang SC Regular">
    <w:altName w:val="汉仪仿宋S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宋体">
    <w:altName w:val="方正书宋_GBK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ongti SC Bold">
    <w:altName w:val="汉仪仿宋S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ongti SC Regular">
    <w:altName w:val="汉仪仿宋S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叶叶相思体简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13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3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FgAAAGRycy9QSwECFAAUAAAACACHTuJAuXW5UtAAAAAF&#10;AQAADwAAAAAAAAABACAAAAA4AAAAZHJzL2Rvd25yZXYueG1sUEsBAhQAFAAAAAgAh07iQEeQeGuc&#10;AQAAMgMAAA4AAAAAAAAAAQAgAAAANQEAAGRycy9lMm9Eb2MueG1sUEsFBgAAAAAGAAYAWQEAAEM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13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3"/>
                        <w:rFonts w:hint="eastAsia" w:ascii="宋体" w:hAnsi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3"/>
                        <w:rFonts w:hint="eastAsia"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A02FDE"/>
    <w:multiLevelType w:val="multilevel"/>
    <w:tmpl w:val="3FA02FDE"/>
    <w:lvl w:ilvl="0" w:tentative="0">
      <w:start w:val="1"/>
      <w:numFmt w:val="japaneseCounting"/>
      <w:lvlText w:val="%1、"/>
      <w:lvlJc w:val="left"/>
      <w:pPr>
        <w:ind w:left="1440" w:hanging="720"/>
      </w:pPr>
      <w:rPr>
        <w:rFonts w:hint="default" w:cs="Arial Unicode MS"/>
      </w:rPr>
    </w:lvl>
    <w:lvl w:ilvl="1" w:tentative="0">
      <w:start w:val="1"/>
      <w:numFmt w:val="lowerLetter"/>
      <w:lvlText w:val="%2)"/>
      <w:lvlJc w:val="left"/>
      <w:pPr>
        <w:ind w:left="1600" w:hanging="440"/>
      </w:pPr>
    </w:lvl>
    <w:lvl w:ilvl="2" w:tentative="0">
      <w:start w:val="1"/>
      <w:numFmt w:val="lowerRoman"/>
      <w:lvlText w:val="%3."/>
      <w:lvlJc w:val="right"/>
      <w:pPr>
        <w:ind w:left="2040" w:hanging="440"/>
      </w:pPr>
    </w:lvl>
    <w:lvl w:ilvl="3" w:tentative="0">
      <w:start w:val="1"/>
      <w:numFmt w:val="decimal"/>
      <w:lvlText w:val="%4."/>
      <w:lvlJc w:val="left"/>
      <w:pPr>
        <w:ind w:left="2480" w:hanging="440"/>
      </w:pPr>
    </w:lvl>
    <w:lvl w:ilvl="4" w:tentative="0">
      <w:start w:val="1"/>
      <w:numFmt w:val="lowerLetter"/>
      <w:lvlText w:val="%5)"/>
      <w:lvlJc w:val="left"/>
      <w:pPr>
        <w:ind w:left="2920" w:hanging="440"/>
      </w:pPr>
    </w:lvl>
    <w:lvl w:ilvl="5" w:tentative="0">
      <w:start w:val="1"/>
      <w:numFmt w:val="lowerRoman"/>
      <w:lvlText w:val="%6."/>
      <w:lvlJc w:val="right"/>
      <w:pPr>
        <w:ind w:left="3360" w:hanging="440"/>
      </w:pPr>
    </w:lvl>
    <w:lvl w:ilvl="6" w:tentative="0">
      <w:start w:val="1"/>
      <w:numFmt w:val="decimal"/>
      <w:lvlText w:val="%7."/>
      <w:lvlJc w:val="left"/>
      <w:pPr>
        <w:ind w:left="3800" w:hanging="440"/>
      </w:pPr>
    </w:lvl>
    <w:lvl w:ilvl="7" w:tentative="0">
      <w:start w:val="1"/>
      <w:numFmt w:val="lowerLetter"/>
      <w:lvlText w:val="%8)"/>
      <w:lvlJc w:val="left"/>
      <w:pPr>
        <w:ind w:left="4240" w:hanging="440"/>
      </w:pPr>
    </w:lvl>
    <w:lvl w:ilvl="8" w:tentative="0">
      <w:start w:val="1"/>
      <w:numFmt w:val="lowerRoman"/>
      <w:lvlText w:val="%9."/>
      <w:lvlJc w:val="right"/>
      <w:pPr>
        <w:ind w:left="468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49B"/>
    <w:rsid w:val="0001257C"/>
    <w:rsid w:val="00013BC0"/>
    <w:rsid w:val="000157BC"/>
    <w:rsid w:val="00016F3D"/>
    <w:rsid w:val="00043068"/>
    <w:rsid w:val="000430D8"/>
    <w:rsid w:val="00047121"/>
    <w:rsid w:val="00066818"/>
    <w:rsid w:val="00073CC3"/>
    <w:rsid w:val="000819B3"/>
    <w:rsid w:val="00095E4E"/>
    <w:rsid w:val="000B6EB6"/>
    <w:rsid w:val="000C1D97"/>
    <w:rsid w:val="000E2A54"/>
    <w:rsid w:val="00100957"/>
    <w:rsid w:val="00102CC5"/>
    <w:rsid w:val="0011124F"/>
    <w:rsid w:val="0011292A"/>
    <w:rsid w:val="00115F78"/>
    <w:rsid w:val="00122B50"/>
    <w:rsid w:val="00147481"/>
    <w:rsid w:val="00162C54"/>
    <w:rsid w:val="00172682"/>
    <w:rsid w:val="001877F8"/>
    <w:rsid w:val="00190157"/>
    <w:rsid w:val="001B19A8"/>
    <w:rsid w:val="001B445A"/>
    <w:rsid w:val="001B6DE4"/>
    <w:rsid w:val="001D2BB1"/>
    <w:rsid w:val="001D344F"/>
    <w:rsid w:val="001F12B0"/>
    <w:rsid w:val="00202522"/>
    <w:rsid w:val="00217435"/>
    <w:rsid w:val="0022136A"/>
    <w:rsid w:val="00240DC0"/>
    <w:rsid w:val="00255457"/>
    <w:rsid w:val="00270E2D"/>
    <w:rsid w:val="0029179F"/>
    <w:rsid w:val="002B3C35"/>
    <w:rsid w:val="002C34DB"/>
    <w:rsid w:val="002C6E08"/>
    <w:rsid w:val="002D2204"/>
    <w:rsid w:val="002D7600"/>
    <w:rsid w:val="002E0E6D"/>
    <w:rsid w:val="003176C9"/>
    <w:rsid w:val="00346F55"/>
    <w:rsid w:val="00360AAA"/>
    <w:rsid w:val="00361E7A"/>
    <w:rsid w:val="003655FF"/>
    <w:rsid w:val="003725B8"/>
    <w:rsid w:val="0038119A"/>
    <w:rsid w:val="0039746B"/>
    <w:rsid w:val="003A019F"/>
    <w:rsid w:val="003A620E"/>
    <w:rsid w:val="003B0F55"/>
    <w:rsid w:val="003C3E05"/>
    <w:rsid w:val="003E1A77"/>
    <w:rsid w:val="003F3CCE"/>
    <w:rsid w:val="004074CD"/>
    <w:rsid w:val="004149B0"/>
    <w:rsid w:val="0045023A"/>
    <w:rsid w:val="00483AB9"/>
    <w:rsid w:val="004C53AD"/>
    <w:rsid w:val="004F6A37"/>
    <w:rsid w:val="00505698"/>
    <w:rsid w:val="00507A32"/>
    <w:rsid w:val="005102BE"/>
    <w:rsid w:val="005239A1"/>
    <w:rsid w:val="005244A7"/>
    <w:rsid w:val="00526BDF"/>
    <w:rsid w:val="0052720B"/>
    <w:rsid w:val="00544DDA"/>
    <w:rsid w:val="00556BE2"/>
    <w:rsid w:val="00567A46"/>
    <w:rsid w:val="00575D4F"/>
    <w:rsid w:val="00581446"/>
    <w:rsid w:val="00597443"/>
    <w:rsid w:val="005A5ADF"/>
    <w:rsid w:val="005C3815"/>
    <w:rsid w:val="005D3723"/>
    <w:rsid w:val="005E0DAA"/>
    <w:rsid w:val="005E4DB7"/>
    <w:rsid w:val="005F1316"/>
    <w:rsid w:val="005F2286"/>
    <w:rsid w:val="005F2E1D"/>
    <w:rsid w:val="005F559A"/>
    <w:rsid w:val="005F6F83"/>
    <w:rsid w:val="00610AA1"/>
    <w:rsid w:val="00617559"/>
    <w:rsid w:val="00634F54"/>
    <w:rsid w:val="00642DF3"/>
    <w:rsid w:val="00644834"/>
    <w:rsid w:val="00647B0A"/>
    <w:rsid w:val="00654A02"/>
    <w:rsid w:val="00665830"/>
    <w:rsid w:val="006666CD"/>
    <w:rsid w:val="006817CB"/>
    <w:rsid w:val="00681EEE"/>
    <w:rsid w:val="006865CC"/>
    <w:rsid w:val="00687B7C"/>
    <w:rsid w:val="00692856"/>
    <w:rsid w:val="006A1F31"/>
    <w:rsid w:val="006A375A"/>
    <w:rsid w:val="006B31CC"/>
    <w:rsid w:val="006C3301"/>
    <w:rsid w:val="006D6176"/>
    <w:rsid w:val="006E0C33"/>
    <w:rsid w:val="006F59FA"/>
    <w:rsid w:val="007014C9"/>
    <w:rsid w:val="007033D5"/>
    <w:rsid w:val="00770F82"/>
    <w:rsid w:val="007714A2"/>
    <w:rsid w:val="00772BB4"/>
    <w:rsid w:val="00773F89"/>
    <w:rsid w:val="00776B8A"/>
    <w:rsid w:val="00780B0C"/>
    <w:rsid w:val="00793DA4"/>
    <w:rsid w:val="007A1ED9"/>
    <w:rsid w:val="007B1D02"/>
    <w:rsid w:val="007B7C3A"/>
    <w:rsid w:val="007C0D87"/>
    <w:rsid w:val="007E5F37"/>
    <w:rsid w:val="007E79DF"/>
    <w:rsid w:val="007F6612"/>
    <w:rsid w:val="00825AF2"/>
    <w:rsid w:val="00826808"/>
    <w:rsid w:val="008272E4"/>
    <w:rsid w:val="0083034B"/>
    <w:rsid w:val="0083328F"/>
    <w:rsid w:val="00834552"/>
    <w:rsid w:val="00840BA9"/>
    <w:rsid w:val="00841D7F"/>
    <w:rsid w:val="008420EF"/>
    <w:rsid w:val="00852A9B"/>
    <w:rsid w:val="00854476"/>
    <w:rsid w:val="00874968"/>
    <w:rsid w:val="00875918"/>
    <w:rsid w:val="008816CE"/>
    <w:rsid w:val="00883DE2"/>
    <w:rsid w:val="00893586"/>
    <w:rsid w:val="00893F7B"/>
    <w:rsid w:val="008B2D82"/>
    <w:rsid w:val="008C13DA"/>
    <w:rsid w:val="008C7AA8"/>
    <w:rsid w:val="008D198C"/>
    <w:rsid w:val="008D19AA"/>
    <w:rsid w:val="008E53E6"/>
    <w:rsid w:val="008F36B1"/>
    <w:rsid w:val="0090105D"/>
    <w:rsid w:val="009327FF"/>
    <w:rsid w:val="00942830"/>
    <w:rsid w:val="00943433"/>
    <w:rsid w:val="00944EFD"/>
    <w:rsid w:val="00951795"/>
    <w:rsid w:val="00952BA0"/>
    <w:rsid w:val="0096743F"/>
    <w:rsid w:val="00970AC5"/>
    <w:rsid w:val="00977946"/>
    <w:rsid w:val="009963D6"/>
    <w:rsid w:val="009A396D"/>
    <w:rsid w:val="009A5A90"/>
    <w:rsid w:val="009B656F"/>
    <w:rsid w:val="009C1699"/>
    <w:rsid w:val="009D1ADD"/>
    <w:rsid w:val="009E3D76"/>
    <w:rsid w:val="009F0051"/>
    <w:rsid w:val="009F3475"/>
    <w:rsid w:val="00A0428B"/>
    <w:rsid w:val="00A045C7"/>
    <w:rsid w:val="00A24ECE"/>
    <w:rsid w:val="00A34910"/>
    <w:rsid w:val="00A5123B"/>
    <w:rsid w:val="00A535C2"/>
    <w:rsid w:val="00A56D08"/>
    <w:rsid w:val="00A726D5"/>
    <w:rsid w:val="00A85E3C"/>
    <w:rsid w:val="00AA1986"/>
    <w:rsid w:val="00AB5214"/>
    <w:rsid w:val="00AD1D62"/>
    <w:rsid w:val="00AE185C"/>
    <w:rsid w:val="00AE36CA"/>
    <w:rsid w:val="00AF4804"/>
    <w:rsid w:val="00B170C9"/>
    <w:rsid w:val="00B174A0"/>
    <w:rsid w:val="00B176D0"/>
    <w:rsid w:val="00B367B8"/>
    <w:rsid w:val="00B4185B"/>
    <w:rsid w:val="00B60947"/>
    <w:rsid w:val="00B61DAE"/>
    <w:rsid w:val="00B67BA1"/>
    <w:rsid w:val="00B860B0"/>
    <w:rsid w:val="00BB0EB7"/>
    <w:rsid w:val="00BB5C66"/>
    <w:rsid w:val="00BB621F"/>
    <w:rsid w:val="00BB734E"/>
    <w:rsid w:val="00BC170F"/>
    <w:rsid w:val="00BC5129"/>
    <w:rsid w:val="00BE6593"/>
    <w:rsid w:val="00BF4C55"/>
    <w:rsid w:val="00C05722"/>
    <w:rsid w:val="00C21D70"/>
    <w:rsid w:val="00C3130E"/>
    <w:rsid w:val="00C32E68"/>
    <w:rsid w:val="00C341D3"/>
    <w:rsid w:val="00C41D51"/>
    <w:rsid w:val="00C41F2F"/>
    <w:rsid w:val="00C55AA5"/>
    <w:rsid w:val="00C612B8"/>
    <w:rsid w:val="00C65FD1"/>
    <w:rsid w:val="00C7049B"/>
    <w:rsid w:val="00C926B6"/>
    <w:rsid w:val="00C94B06"/>
    <w:rsid w:val="00CB0474"/>
    <w:rsid w:val="00CC2689"/>
    <w:rsid w:val="00CD5721"/>
    <w:rsid w:val="00CE16B8"/>
    <w:rsid w:val="00CE3767"/>
    <w:rsid w:val="00CF7E5C"/>
    <w:rsid w:val="00D01CF3"/>
    <w:rsid w:val="00D04A9E"/>
    <w:rsid w:val="00D43197"/>
    <w:rsid w:val="00D5632C"/>
    <w:rsid w:val="00D81ADF"/>
    <w:rsid w:val="00DA3AB0"/>
    <w:rsid w:val="00DA444A"/>
    <w:rsid w:val="00DA46BD"/>
    <w:rsid w:val="00DA470E"/>
    <w:rsid w:val="00DA7536"/>
    <w:rsid w:val="00DB45DB"/>
    <w:rsid w:val="00DC0149"/>
    <w:rsid w:val="00DC0A67"/>
    <w:rsid w:val="00DC15B9"/>
    <w:rsid w:val="00DC2FE5"/>
    <w:rsid w:val="00DD0D9A"/>
    <w:rsid w:val="00DE65E2"/>
    <w:rsid w:val="00DF1037"/>
    <w:rsid w:val="00E003CA"/>
    <w:rsid w:val="00E059AC"/>
    <w:rsid w:val="00E12906"/>
    <w:rsid w:val="00E13BB0"/>
    <w:rsid w:val="00E16501"/>
    <w:rsid w:val="00E20532"/>
    <w:rsid w:val="00E206D8"/>
    <w:rsid w:val="00E22E35"/>
    <w:rsid w:val="00E24C32"/>
    <w:rsid w:val="00E33FF4"/>
    <w:rsid w:val="00E53375"/>
    <w:rsid w:val="00E5706F"/>
    <w:rsid w:val="00E61F91"/>
    <w:rsid w:val="00E63D92"/>
    <w:rsid w:val="00E71B99"/>
    <w:rsid w:val="00E7335D"/>
    <w:rsid w:val="00EA003B"/>
    <w:rsid w:val="00EA4C62"/>
    <w:rsid w:val="00EC5217"/>
    <w:rsid w:val="00ED28DE"/>
    <w:rsid w:val="00F052BC"/>
    <w:rsid w:val="00F05F58"/>
    <w:rsid w:val="00F101A8"/>
    <w:rsid w:val="00F12E3F"/>
    <w:rsid w:val="00F13CE7"/>
    <w:rsid w:val="00F16F54"/>
    <w:rsid w:val="00F529D0"/>
    <w:rsid w:val="00F62459"/>
    <w:rsid w:val="00F64870"/>
    <w:rsid w:val="00F64994"/>
    <w:rsid w:val="00F666F0"/>
    <w:rsid w:val="00F745E7"/>
    <w:rsid w:val="00F9681E"/>
    <w:rsid w:val="00FA22E4"/>
    <w:rsid w:val="00FB512E"/>
    <w:rsid w:val="00FB6D02"/>
    <w:rsid w:val="00FC2D08"/>
    <w:rsid w:val="0E2F18E6"/>
    <w:rsid w:val="0FAF30B8"/>
    <w:rsid w:val="15F8EB1D"/>
    <w:rsid w:val="197D7CAD"/>
    <w:rsid w:val="1AB06047"/>
    <w:rsid w:val="1AF77516"/>
    <w:rsid w:val="25F753C3"/>
    <w:rsid w:val="2EBD067A"/>
    <w:rsid w:val="2FFF4F9C"/>
    <w:rsid w:val="35EA4E2E"/>
    <w:rsid w:val="35FEC011"/>
    <w:rsid w:val="3BDB4A1E"/>
    <w:rsid w:val="3E7FDBA6"/>
    <w:rsid w:val="3FCFE092"/>
    <w:rsid w:val="3FEB8D73"/>
    <w:rsid w:val="45B4ED5B"/>
    <w:rsid w:val="47AE2B43"/>
    <w:rsid w:val="4AF6DD7C"/>
    <w:rsid w:val="4BF7F4B0"/>
    <w:rsid w:val="4BFDD4AE"/>
    <w:rsid w:val="4EFB48E8"/>
    <w:rsid w:val="4FFD360D"/>
    <w:rsid w:val="53FB553B"/>
    <w:rsid w:val="53FFB85B"/>
    <w:rsid w:val="54A114BD"/>
    <w:rsid w:val="58FDA08D"/>
    <w:rsid w:val="5ECE2CC1"/>
    <w:rsid w:val="5EFD67BE"/>
    <w:rsid w:val="5F7F01AA"/>
    <w:rsid w:val="5FBFD29B"/>
    <w:rsid w:val="5FF179B6"/>
    <w:rsid w:val="6528108E"/>
    <w:rsid w:val="65FF67E5"/>
    <w:rsid w:val="67495387"/>
    <w:rsid w:val="67CFBD81"/>
    <w:rsid w:val="69FE7272"/>
    <w:rsid w:val="6A8BD64D"/>
    <w:rsid w:val="6ABF1AC0"/>
    <w:rsid w:val="6BE51273"/>
    <w:rsid w:val="6BFFDFC8"/>
    <w:rsid w:val="6DD4643E"/>
    <w:rsid w:val="6E3E99DB"/>
    <w:rsid w:val="6EBF0443"/>
    <w:rsid w:val="6EBFABCF"/>
    <w:rsid w:val="6EBFD5FA"/>
    <w:rsid w:val="6FAEAE1F"/>
    <w:rsid w:val="6FBFC3C9"/>
    <w:rsid w:val="6FCFDD16"/>
    <w:rsid w:val="6FEE5548"/>
    <w:rsid w:val="6FFDD4BB"/>
    <w:rsid w:val="747D70FE"/>
    <w:rsid w:val="77F36ED3"/>
    <w:rsid w:val="78F94D5B"/>
    <w:rsid w:val="79BDF522"/>
    <w:rsid w:val="7A5FB649"/>
    <w:rsid w:val="7A739F07"/>
    <w:rsid w:val="7AC53DAC"/>
    <w:rsid w:val="7ADD3E28"/>
    <w:rsid w:val="7AFF849F"/>
    <w:rsid w:val="7B3F8446"/>
    <w:rsid w:val="7B7CD6F9"/>
    <w:rsid w:val="7B7FD833"/>
    <w:rsid w:val="7BE72522"/>
    <w:rsid w:val="7BF7D67E"/>
    <w:rsid w:val="7BFBD33A"/>
    <w:rsid w:val="7BFD805A"/>
    <w:rsid w:val="7BFEE65A"/>
    <w:rsid w:val="7D7F3AA0"/>
    <w:rsid w:val="7DC7B743"/>
    <w:rsid w:val="7DF79290"/>
    <w:rsid w:val="7DFAEC99"/>
    <w:rsid w:val="7E730C7B"/>
    <w:rsid w:val="7E7A861F"/>
    <w:rsid w:val="7EDE4CCF"/>
    <w:rsid w:val="7EFF59ED"/>
    <w:rsid w:val="7F7D579B"/>
    <w:rsid w:val="7FE72ABC"/>
    <w:rsid w:val="7FF5D66F"/>
    <w:rsid w:val="7FFE6391"/>
    <w:rsid w:val="9BE7316B"/>
    <w:rsid w:val="9EDF1E82"/>
    <w:rsid w:val="9EFEE3C7"/>
    <w:rsid w:val="ABDFFF44"/>
    <w:rsid w:val="B3FA00A9"/>
    <w:rsid w:val="B4567ACB"/>
    <w:rsid w:val="B4FFB4C6"/>
    <w:rsid w:val="BCFC34D4"/>
    <w:rsid w:val="BCFFCE68"/>
    <w:rsid w:val="BE3E9963"/>
    <w:rsid w:val="BEDF0D96"/>
    <w:rsid w:val="BEDFC397"/>
    <w:rsid w:val="BF5E9F31"/>
    <w:rsid w:val="BF7F471F"/>
    <w:rsid w:val="BFB19B73"/>
    <w:rsid w:val="BFB63E67"/>
    <w:rsid w:val="BFBF6870"/>
    <w:rsid w:val="BFFCC41F"/>
    <w:rsid w:val="BFFF360B"/>
    <w:rsid w:val="CF3E8F61"/>
    <w:rsid w:val="CFCF7DFA"/>
    <w:rsid w:val="CFEFA74E"/>
    <w:rsid w:val="D4FFB9D1"/>
    <w:rsid w:val="D5FBB4F5"/>
    <w:rsid w:val="D77F4F23"/>
    <w:rsid w:val="D7FFF8BB"/>
    <w:rsid w:val="DEF75D15"/>
    <w:rsid w:val="DF5E0553"/>
    <w:rsid w:val="DF5F592F"/>
    <w:rsid w:val="DFAB6F40"/>
    <w:rsid w:val="DFF6597D"/>
    <w:rsid w:val="E87A3FF3"/>
    <w:rsid w:val="E9EEA4F8"/>
    <w:rsid w:val="EAA31D86"/>
    <w:rsid w:val="EBAF7441"/>
    <w:rsid w:val="EBC7EE9C"/>
    <w:rsid w:val="EBDB97EF"/>
    <w:rsid w:val="EDFEE16B"/>
    <w:rsid w:val="EF358014"/>
    <w:rsid w:val="EFBB8640"/>
    <w:rsid w:val="EFFFB179"/>
    <w:rsid w:val="F3BD4795"/>
    <w:rsid w:val="F52A6653"/>
    <w:rsid w:val="F5BBC4E1"/>
    <w:rsid w:val="F5BDECB3"/>
    <w:rsid w:val="F6E7071D"/>
    <w:rsid w:val="F79F9899"/>
    <w:rsid w:val="F7BC136D"/>
    <w:rsid w:val="F7EB1B0E"/>
    <w:rsid w:val="F7FFD50C"/>
    <w:rsid w:val="F9F54102"/>
    <w:rsid w:val="F9FF138A"/>
    <w:rsid w:val="FB5C37DC"/>
    <w:rsid w:val="FBBF0BB7"/>
    <w:rsid w:val="FBEEF62A"/>
    <w:rsid w:val="FBFF8E2D"/>
    <w:rsid w:val="FDF3D2DF"/>
    <w:rsid w:val="FE071DBA"/>
    <w:rsid w:val="FE5BF39C"/>
    <w:rsid w:val="FEF77FC0"/>
    <w:rsid w:val="FF378253"/>
    <w:rsid w:val="FF7E3A3B"/>
    <w:rsid w:val="FF9F3BC7"/>
    <w:rsid w:val="FF9F5EAB"/>
    <w:rsid w:val="FFA39217"/>
    <w:rsid w:val="FFBDC342"/>
    <w:rsid w:val="FFDAA622"/>
    <w:rsid w:val="FFDDB870"/>
    <w:rsid w:val="FFE7FD2F"/>
    <w:rsid w:val="FFEF0FA6"/>
    <w:rsid w:val="FFEF1C12"/>
    <w:rsid w:val="FFEF580C"/>
    <w:rsid w:val="FFF22B4D"/>
    <w:rsid w:val="FFFB454D"/>
    <w:rsid w:val="FFFC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widowControl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5">
    <w:name w:val="annotation text"/>
    <w:link w:val="27"/>
    <w:qFormat/>
    <w:uiPriority w:val="0"/>
    <w:rPr>
      <w:rFonts w:ascii="Arial Unicode MS" w:hAnsi="Arial Unicode MS" w:eastAsia="Arial Unicode MS" w:cs="Arial Unicode MS"/>
      <w:color w:val="000000"/>
      <w:sz w:val="24"/>
      <w:szCs w:val="24"/>
      <w:u w:color="000000"/>
      <w:lang w:val="en-US" w:eastAsia="zh-CN" w:bidi="ar-SA"/>
    </w:rPr>
  </w:style>
  <w:style w:type="paragraph" w:styleId="6">
    <w:name w:val="Body Text"/>
    <w:basedOn w:val="1"/>
    <w:next w:val="7"/>
    <w:qFormat/>
    <w:uiPriority w:val="99"/>
    <w:rPr>
      <w:sz w:val="32"/>
      <w:szCs w:val="32"/>
    </w:rPr>
  </w:style>
  <w:style w:type="paragraph" w:styleId="7">
    <w:name w:val="Body Text First Indent"/>
    <w:basedOn w:val="6"/>
    <w:unhideWhenUsed/>
    <w:qFormat/>
    <w:uiPriority w:val="99"/>
    <w:pPr>
      <w:ind w:firstLine="420" w:firstLineChars="100"/>
    </w:pPr>
  </w:style>
  <w:style w:type="paragraph" w:styleId="8">
    <w:name w:val="Date"/>
    <w:basedOn w:val="1"/>
    <w:next w:val="1"/>
    <w:link w:val="15"/>
    <w:qFormat/>
    <w:uiPriority w:val="0"/>
    <w:pPr>
      <w:ind w:left="100" w:leftChars="2500"/>
    </w:p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3">
    <w:name w:val="page number"/>
    <w:qFormat/>
    <w:uiPriority w:val="0"/>
  </w:style>
  <w:style w:type="character" w:styleId="14">
    <w:name w:val="Hyperlink"/>
    <w:qFormat/>
    <w:uiPriority w:val="0"/>
    <w:rPr>
      <w:color w:val="0000FF"/>
      <w:u w:val="single"/>
    </w:rPr>
  </w:style>
  <w:style w:type="character" w:customStyle="1" w:styleId="15">
    <w:name w:val="日期 字符"/>
    <w:link w:val="8"/>
    <w:qFormat/>
    <w:uiPriority w:val="0"/>
    <w:rPr>
      <w:kern w:val="2"/>
      <w:sz w:val="21"/>
      <w:szCs w:val="24"/>
    </w:rPr>
  </w:style>
  <w:style w:type="paragraph" w:customStyle="1" w:styleId="16">
    <w:name w:val="正文1"/>
    <w:next w:val="17"/>
    <w:qFormat/>
    <w:uiPriority w:val="0"/>
    <w:rPr>
      <w:rFonts w:ascii="宋体" w:hAnsi="宋体" w:eastAsia="宋体" w:cs="宋体"/>
      <w:sz w:val="24"/>
      <w:szCs w:val="24"/>
      <w:lang w:val="en-US" w:eastAsia="zh-CN" w:bidi="hi-IN"/>
    </w:rPr>
  </w:style>
  <w:style w:type="paragraph" w:customStyle="1" w:styleId="17">
    <w:name w:val="页脚1"/>
    <w:basedOn w:val="16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18">
    <w:name w:val="正文缩进 New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1"/>
      <w:lang w:val="en-US" w:eastAsia="zh-CN" w:bidi="ar-SA"/>
    </w:rPr>
  </w:style>
  <w:style w:type="paragraph" w:customStyle="1" w:styleId="19">
    <w:name w:val="无间隔1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0">
    <w:name w:val="List Paragraph"/>
    <w:basedOn w:val="1"/>
    <w:qFormat/>
    <w:uiPriority w:val="34"/>
    <w:pPr>
      <w:widowControl/>
      <w:kinsoku w:val="0"/>
      <w:autoSpaceDE w:val="0"/>
      <w:autoSpaceDN w:val="0"/>
      <w:adjustRightInd w:val="0"/>
      <w:snapToGrid w:val="0"/>
      <w:ind w:firstLine="420" w:firstLineChars="20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</w:rPr>
  </w:style>
  <w:style w:type="character" w:customStyle="1" w:styleId="21">
    <w:name w:val="页脚 字符"/>
    <w:basedOn w:val="12"/>
    <w:link w:val="2"/>
    <w:qFormat/>
    <w:uiPriority w:val="0"/>
    <w:rPr>
      <w:kern w:val="2"/>
      <w:sz w:val="18"/>
      <w:szCs w:val="18"/>
    </w:rPr>
  </w:style>
  <w:style w:type="table" w:customStyle="1" w:styleId="22">
    <w:name w:val="Table Normal"/>
    <w:qFormat/>
    <w:uiPriority w:val="0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默认 A"/>
    <w:qFormat/>
    <w:uiPriority w:val="0"/>
    <w:pPr>
      <w:spacing w:before="160" w:line="288" w:lineRule="auto"/>
    </w:pPr>
    <w:rPr>
      <w:rFonts w:ascii="PingFang SC Regular" w:hAnsi="PingFang SC Regular" w:eastAsia="Arial Unicode MS" w:cs="Arial Unicode MS"/>
      <w:color w:val="000000"/>
      <w:sz w:val="24"/>
      <w:szCs w:val="24"/>
      <w:u w:color="000000"/>
      <w:lang w:val="en-US" w:eastAsia="zh-CN" w:bidi="ar-SA"/>
    </w:rPr>
  </w:style>
  <w:style w:type="paragraph" w:customStyle="1" w:styleId="24">
    <w:name w:val="表格样式 2 A"/>
    <w:qFormat/>
    <w:uiPriority w:val="0"/>
    <w:rPr>
      <w:rFonts w:hint="eastAsia" w:ascii="Arial Unicode MS" w:hAnsi="Arial Unicode MS" w:eastAsia="Arial Unicode MS" w:cs="Arial Unicode MS"/>
      <w:color w:val="000000"/>
      <w:u w:color="000000"/>
      <w:lang w:val="en-US" w:eastAsia="zh-CN" w:bidi="ar-SA"/>
    </w:rPr>
  </w:style>
  <w:style w:type="paragraph" w:customStyle="1" w:styleId="25">
    <w:name w:val="表格样式 2 B"/>
    <w:qFormat/>
    <w:uiPriority w:val="0"/>
    <w:rPr>
      <w:rFonts w:hint="eastAsia" w:ascii="Arial Unicode MS" w:hAnsi="Arial Unicode MS" w:eastAsia="Arial Unicode MS" w:cs="Arial Unicode MS"/>
      <w:color w:val="000000"/>
      <w:u w:color="000000"/>
      <w:lang w:val="zh-TW" w:eastAsia="zh-TW" w:bidi="ar-SA"/>
    </w:rPr>
  </w:style>
  <w:style w:type="paragraph" w:customStyle="1" w:styleId="26">
    <w:name w:val="默认 B"/>
    <w:qFormat/>
    <w:uiPriority w:val="0"/>
    <w:pPr>
      <w:spacing w:before="160" w:line="288" w:lineRule="auto"/>
    </w:pPr>
    <w:rPr>
      <w:rFonts w:hint="eastAsia" w:ascii="Arial Unicode MS" w:hAnsi="Arial Unicode MS" w:eastAsia="Arial Unicode MS" w:cs="Arial Unicode MS"/>
      <w:color w:val="000000"/>
      <w:sz w:val="24"/>
      <w:szCs w:val="24"/>
      <w:u w:color="000000"/>
      <w:lang w:val="zh-TW" w:eastAsia="zh-TW" w:bidi="ar-SA"/>
    </w:rPr>
  </w:style>
  <w:style w:type="character" w:customStyle="1" w:styleId="27">
    <w:name w:val="批注文字 字符"/>
    <w:basedOn w:val="12"/>
    <w:link w:val="5"/>
    <w:qFormat/>
    <w:uiPriority w:val="0"/>
    <w:rPr>
      <w:rFonts w:ascii="Arial Unicode MS" w:hAnsi="Arial Unicode MS" w:eastAsia="Arial Unicode MS" w:cs="Arial Unicode MS"/>
      <w:color w:val="000000"/>
      <w:sz w:val="24"/>
      <w:szCs w:val="24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1354</Words>
  <Characters>7721</Characters>
  <Lines>64</Lines>
  <Paragraphs>18</Paragraphs>
  <TotalTime>5</TotalTime>
  <ScaleCrop>false</ScaleCrop>
  <LinksUpToDate>false</LinksUpToDate>
  <CharactersWithSpaces>9057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2024-07-19T11:28:00Z</dcterms:created>
  <dc:creator>USER</dc:creator>
  <cp:lastModifiedBy>user</cp:lastModifiedBy>
  <cp:lastPrinted>2023-05-27T00:02:00Z</cp:lastPrinted>
  <dcterms:modified xsi:type="dcterms:W3CDTF">2024-07-22T16:27:37Z</dcterms:modified>
  <dc:title>杭州商业职业技能培训学校文件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F6CE6E7166A04D13A53C4E98B2974612</vt:lpwstr>
  </property>
</Properties>
</file>