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/>
        <w:keepLines/>
        <w:widowControl w:val="0"/>
        <w:shd w:val="clear" w:color="auto" w:fill="auto"/>
        <w:tabs>
          <w:tab w:val="left" w:pos="8534"/>
        </w:tabs>
        <w:bidi w:val="0"/>
        <w:spacing w:before="0" w:line="240" w:lineRule="auto"/>
        <w:ind w:left="0" w:right="0" w:firstLine="0"/>
        <w:jc w:val="center"/>
        <w:rPr>
          <w:sz w:val="36"/>
          <w:szCs w:val="36"/>
        </w:rPr>
      </w:pPr>
      <w:bookmarkStart w:id="0" w:name="bookmark7"/>
      <w:bookmarkStart w:id="1" w:name="bookmark6"/>
      <w:bookmarkStart w:id="2" w:name="bookmark8"/>
      <w:r>
        <w:rPr>
          <w:color w:val="000000"/>
          <w:spacing w:val="0"/>
          <w:w w:val="100"/>
          <w:position w:val="0"/>
          <w:sz w:val="36"/>
          <w:szCs w:val="36"/>
        </w:rPr>
        <w:t>浙江省职业技能等级认定计划公告信息表（2021年</w:t>
      </w:r>
      <w:r>
        <w:rPr>
          <w:rFonts w:hint="eastAsia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6"/>
          <w:szCs w:val="36"/>
          <w:lang w:val="en-US" w:eastAsia="zh-CN"/>
        </w:rPr>
        <w:t>度</w:t>
      </w:r>
      <w:r>
        <w:rPr>
          <w:color w:val="000000"/>
          <w:spacing w:val="0"/>
          <w:w w:val="100"/>
          <w:position w:val="0"/>
          <w:sz w:val="36"/>
          <w:szCs w:val="36"/>
        </w:rPr>
        <w:t>）</w:t>
      </w:r>
      <w:bookmarkEnd w:id="0"/>
      <w:bookmarkEnd w:id="1"/>
      <w:bookmarkEnd w:id="2"/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11179"/>
        </w:tabs>
        <w:bidi w:val="0"/>
        <w:spacing w:before="0" w:after="0" w:line="240" w:lineRule="auto"/>
        <w:ind w:left="91" w:right="0" w:firstLine="0"/>
        <w:jc w:val="left"/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填报单位（盖章）：</w:t>
      </w:r>
      <w:r>
        <w:rPr>
          <w:rFonts w:hint="eastAsia"/>
          <w:b w:val="0"/>
          <w:bCs w:val="0"/>
          <w:color w:val="000000"/>
          <w:spacing w:val="0"/>
          <w:w w:val="100"/>
          <w:position w:val="0"/>
          <w:sz w:val="24"/>
          <w:szCs w:val="24"/>
          <w:u w:val="single"/>
          <w:lang w:val="en-US" w:eastAsia="zh-CN"/>
        </w:rPr>
        <w:t xml:space="preserve"> 宁波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市</w:t>
      </w:r>
      <w:r>
        <w:rPr>
          <w:rFonts w:hint="eastAsia"/>
          <w:b w:val="0"/>
          <w:bCs w:val="0"/>
          <w:color w:val="000000"/>
          <w:spacing w:val="0"/>
          <w:w w:val="100"/>
          <w:position w:val="0"/>
          <w:sz w:val="24"/>
          <w:szCs w:val="24"/>
          <w:u w:val="single"/>
          <w:lang w:val="en-US" w:eastAsia="zh-CN"/>
        </w:rPr>
        <w:t xml:space="preserve"> 海曙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县（市、区）</w:t>
      </w:r>
      <w:r>
        <w:rPr>
          <w:rFonts w:hint="eastAsia"/>
          <w:b w:val="0"/>
          <w:bCs w:val="0"/>
          <w:color w:val="000000"/>
          <w:spacing w:val="0"/>
          <w:w w:val="100"/>
          <w:position w:val="0"/>
          <w:sz w:val="24"/>
          <w:szCs w:val="24"/>
          <w:u w:val="single"/>
          <w:lang w:val="en-US" w:eastAsia="zh-CN"/>
        </w:rPr>
        <w:t>浙江商业技师学院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ab/>
      </w:r>
      <w:r>
        <w:rPr>
          <w:rFonts w:hint="eastAsia"/>
          <w:b w:val="0"/>
          <w:bCs w:val="0"/>
          <w:color w:val="000000"/>
          <w:spacing w:val="0"/>
          <w:w w:val="100"/>
          <w:position w:val="0"/>
          <w:sz w:val="24"/>
          <w:szCs w:val="24"/>
          <w:lang w:val="en-US" w:eastAsia="zh-CN"/>
        </w:rPr>
        <w:t>2021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年</w:t>
      </w:r>
      <w:r>
        <w:rPr>
          <w:rFonts w:hint="eastAsia"/>
          <w:b w:val="0"/>
          <w:bCs w:val="0"/>
          <w:color w:val="000000"/>
          <w:spacing w:val="0"/>
          <w:w w:val="100"/>
          <w:position w:val="0"/>
          <w:sz w:val="24"/>
          <w:szCs w:val="24"/>
          <w:lang w:val="en-US" w:eastAsia="zh-CN"/>
        </w:rPr>
        <w:t>05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月</w:t>
      </w:r>
      <w:r>
        <w:rPr>
          <w:rFonts w:hint="eastAsia"/>
          <w:b w:val="0"/>
          <w:bCs w:val="0"/>
          <w:color w:val="000000"/>
          <w:spacing w:val="0"/>
          <w:w w:val="100"/>
          <w:position w:val="0"/>
          <w:sz w:val="24"/>
          <w:szCs w:val="24"/>
          <w:lang w:val="en-US" w:eastAsia="zh-CN"/>
        </w:rPr>
        <w:t>11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日</w:t>
      </w:r>
    </w:p>
    <w:tbl>
      <w:tblPr>
        <w:tblStyle w:val="3"/>
        <w:tblW w:w="15360" w:type="dxa"/>
        <w:tblInd w:w="-6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785"/>
        <w:gridCol w:w="1425"/>
        <w:gridCol w:w="1185"/>
        <w:gridCol w:w="1200"/>
        <w:gridCol w:w="1185"/>
        <w:gridCol w:w="1635"/>
        <w:gridCol w:w="2460"/>
        <w:gridCol w:w="2490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780" w:type="dxa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序号</w:t>
            </w:r>
          </w:p>
        </w:tc>
        <w:tc>
          <w:tcPr>
            <w:tcW w:w="1785" w:type="dxa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</w:rPr>
              <w:t>职业编码</w:t>
            </w:r>
          </w:p>
        </w:tc>
        <w:tc>
          <w:tcPr>
            <w:tcW w:w="1425" w:type="dxa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</w:rPr>
              <w:t>职业名称</w:t>
            </w:r>
          </w:p>
        </w:tc>
        <w:tc>
          <w:tcPr>
            <w:tcW w:w="1185" w:type="dxa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等级</w:t>
            </w:r>
          </w:p>
        </w:tc>
        <w:tc>
          <w:tcPr>
            <w:tcW w:w="1200" w:type="dxa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认定对象</w:t>
            </w:r>
          </w:p>
        </w:tc>
        <w:tc>
          <w:tcPr>
            <w:tcW w:w="1185" w:type="dxa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认定时间</w:t>
            </w:r>
          </w:p>
        </w:tc>
        <w:tc>
          <w:tcPr>
            <w:tcW w:w="1635" w:type="dxa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评价方式</w:t>
            </w:r>
          </w:p>
        </w:tc>
        <w:tc>
          <w:tcPr>
            <w:tcW w:w="2460" w:type="dxa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报名时间</w:t>
            </w:r>
          </w:p>
        </w:tc>
        <w:tc>
          <w:tcPr>
            <w:tcW w:w="2490" w:type="dxa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认定收费标准</w:t>
            </w:r>
          </w:p>
        </w:tc>
        <w:tc>
          <w:tcPr>
            <w:tcW w:w="1215" w:type="dxa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80" w:type="dxa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1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instrText xml:space="preserve"> HYPERLINK "https://sjx.nbzydj.com/muluxq.html?gzdm=4-03-02-01"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4-03-02-01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end"/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中式烹调师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一至五级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在校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学生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及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社会人员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1185" w:type="dxa"/>
            <w:vMerge w:val="restart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4月17日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5月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6月19日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7月10日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8月21日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10月16日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11月13日</w:t>
            </w:r>
          </w:p>
          <w:p>
            <w:pPr>
              <w:shd w:val="clear"/>
              <w:spacing w:line="240" w:lineRule="auto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12月11日</w:t>
            </w:r>
          </w:p>
        </w:tc>
        <w:tc>
          <w:tcPr>
            <w:tcW w:w="1635" w:type="dxa"/>
            <w:vMerge w:val="restart"/>
            <w:vAlign w:val="center"/>
          </w:tcPr>
          <w:p>
            <w:pPr>
              <w:shd w:val="clear"/>
              <w:jc w:val="center"/>
              <w:rPr>
                <w:rFonts w:hint="eastAsia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社会人员</w:t>
            </w:r>
          </w:p>
          <w:p>
            <w:pPr>
              <w:shd w:val="clear"/>
              <w:jc w:val="center"/>
              <w:rPr>
                <w:rFonts w:hint="eastAsia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hd w:val="clear"/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  <w:t>三至五级：</w:t>
            </w:r>
          </w:p>
          <w:p>
            <w:pPr>
              <w:shd w:val="clear"/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理论考试+实操考核</w:t>
            </w:r>
            <w:r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  <w:t>；</w:t>
            </w:r>
          </w:p>
          <w:p>
            <w:pPr>
              <w:shd w:val="clear"/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shd w:val="clear" w:color="auto" w:fill="auto"/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  <w:t>一至二级：</w:t>
            </w:r>
          </w:p>
          <w:p>
            <w:pPr>
              <w:shd w:val="clear" w:color="auto" w:fill="auto"/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  <w:t>理论考试+实操考核+综合评定</w:t>
            </w:r>
          </w:p>
          <w:p>
            <w:pPr>
              <w:shd w:val="clear" w:color="auto" w:fill="auto"/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hd w:val="clear" w:color="auto" w:fill="auto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hd w:val="clear"/>
              <w:jc w:val="center"/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eastAsia="宋体"/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在校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学生</w:t>
            </w:r>
          </w:p>
          <w:p>
            <w:pPr>
              <w:shd w:val="clear"/>
              <w:jc w:val="center"/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</w:p>
          <w:p>
            <w:pPr>
              <w:shd w:val="clear"/>
              <w:jc w:val="center"/>
              <w:rPr>
                <w:rFonts w:hint="default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具体参照校内各系部人才培养方案计划执行</w:t>
            </w:r>
          </w:p>
        </w:tc>
        <w:tc>
          <w:tcPr>
            <w:tcW w:w="2460" w:type="dxa"/>
            <w:vMerge w:val="restart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3月16日-3月23日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28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日-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5月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日-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6月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日-6月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7月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28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日-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9月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日-9月2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10月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日-10月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</w:t>
            </w:r>
          </w:p>
          <w:p>
            <w:pPr>
              <w:shd w:val="clear"/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11月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17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日-11月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</w:t>
            </w:r>
          </w:p>
        </w:tc>
        <w:tc>
          <w:tcPr>
            <w:tcW w:w="249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参照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浙价费〔2002〕230号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浙价费〔1997〕</w:t>
            </w:r>
            <w:r>
              <w:rPr>
                <w:rFonts w:hint="default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108</w:t>
            </w:r>
            <w:r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号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甬价费〔1999〕235号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甬价费〔2003〕173号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甬职技鉴〔2011〕8号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执行</w:t>
            </w:r>
          </w:p>
        </w:tc>
        <w:tc>
          <w:tcPr>
            <w:tcW w:w="121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0574-87177996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80" w:type="dxa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2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instrText xml:space="preserve"> HYPERLINK "https://sjx.nbzydj.com/muluxq.html?gzdm=4-03-02-02"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4-03-02-02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end"/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中式面点师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一至五级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635" w:type="dxa"/>
            <w:vMerge w:val="continue"/>
            <w:vAlign w:val="top"/>
          </w:tcPr>
          <w:p>
            <w:pPr>
              <w:shd w:val="clea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460" w:type="dxa"/>
            <w:vMerge w:val="continue"/>
            <w:vAlign w:val="center"/>
          </w:tcPr>
          <w:p>
            <w:pPr>
              <w:shd w:val="clea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490" w:type="dxa"/>
            <w:vMerge w:val="continue"/>
            <w:vAlign w:val="top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215" w:type="dxa"/>
            <w:vMerge w:val="continue"/>
            <w:vAlign w:val="top"/>
          </w:tcPr>
          <w:p>
            <w:pPr>
              <w:shd w:val="clea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80" w:type="dxa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3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instrText xml:space="preserve"> HYPERLINK "https://sjx.nbzydj.com/muluxq.html?gzdm=4-03-02-03"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4-03-02-03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end"/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西式烹调师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一至五级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635" w:type="dxa"/>
            <w:vMerge w:val="continue"/>
            <w:vAlign w:val="top"/>
          </w:tcPr>
          <w:p>
            <w:pPr>
              <w:shd w:val="clea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460" w:type="dxa"/>
            <w:vMerge w:val="continue"/>
            <w:vAlign w:val="center"/>
          </w:tcPr>
          <w:p>
            <w:pPr>
              <w:shd w:val="clea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490" w:type="dxa"/>
            <w:vMerge w:val="continue"/>
            <w:vAlign w:val="top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215" w:type="dxa"/>
            <w:vMerge w:val="continue"/>
            <w:vAlign w:val="top"/>
          </w:tcPr>
          <w:p>
            <w:pPr>
              <w:shd w:val="clea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80" w:type="dxa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4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instrText xml:space="preserve"> HYPERLINK "https://sjx.nbzydj.com/muluxq.html?gzdm=4-03-02-04"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4-03-02-04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end"/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西式面点师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一至五级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635" w:type="dxa"/>
            <w:vMerge w:val="continue"/>
            <w:vAlign w:val="top"/>
          </w:tcPr>
          <w:p>
            <w:pPr>
              <w:shd w:val="clea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460" w:type="dxa"/>
            <w:vMerge w:val="continue"/>
            <w:vAlign w:val="center"/>
          </w:tcPr>
          <w:p>
            <w:pPr>
              <w:shd w:val="clea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490" w:type="dxa"/>
            <w:vMerge w:val="continue"/>
            <w:vAlign w:val="top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215" w:type="dxa"/>
            <w:vMerge w:val="continue"/>
            <w:vAlign w:val="top"/>
          </w:tcPr>
          <w:p>
            <w:pPr>
              <w:shd w:val="clea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80" w:type="dxa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5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instrText xml:space="preserve"> HYPERLINK "https://sjx.nbzydj.com/muluxq.html?gzdm=4-03-02-07"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4-03-02-07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end"/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茶艺师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一至五级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635" w:type="dxa"/>
            <w:vMerge w:val="continue"/>
            <w:vAlign w:val="top"/>
          </w:tcPr>
          <w:p>
            <w:pPr>
              <w:shd w:val="clea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460" w:type="dxa"/>
            <w:vMerge w:val="continue"/>
            <w:vAlign w:val="center"/>
          </w:tcPr>
          <w:p>
            <w:pPr>
              <w:shd w:val="clea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490" w:type="dxa"/>
            <w:vMerge w:val="continue"/>
            <w:vAlign w:val="top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215" w:type="dxa"/>
            <w:vMerge w:val="continue"/>
            <w:vAlign w:val="top"/>
          </w:tcPr>
          <w:p>
            <w:pPr>
              <w:shd w:val="clea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80" w:type="dxa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6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instrText xml:space="preserve"> HYPERLINK "https://sjx.nbzydj.com/muluxq.html?gzdm=4-10-03-01"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4-10-03-01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end"/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美容师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二至五级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635" w:type="dxa"/>
            <w:vMerge w:val="continue"/>
            <w:vAlign w:val="top"/>
          </w:tcPr>
          <w:p>
            <w:pPr>
              <w:shd w:val="clea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460" w:type="dxa"/>
            <w:vMerge w:val="continue"/>
            <w:vAlign w:val="center"/>
          </w:tcPr>
          <w:p>
            <w:pPr>
              <w:shd w:val="clea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490" w:type="dxa"/>
            <w:vMerge w:val="continue"/>
            <w:vAlign w:val="top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215" w:type="dxa"/>
            <w:vMerge w:val="continue"/>
            <w:vAlign w:val="top"/>
          </w:tcPr>
          <w:p>
            <w:pPr>
              <w:shd w:val="clea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80" w:type="dxa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7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instrText xml:space="preserve"> HYPERLINK "https://sjx.nbzydj.com/muluxq.html?gzdm=4-01-02-01"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4-01-02-01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end"/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营销员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二至五级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635" w:type="dxa"/>
            <w:vMerge w:val="continue"/>
            <w:vAlign w:val="top"/>
          </w:tcPr>
          <w:p>
            <w:pPr>
              <w:shd w:val="clea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460" w:type="dxa"/>
            <w:vMerge w:val="continue"/>
            <w:vAlign w:val="center"/>
          </w:tcPr>
          <w:p>
            <w:pPr>
              <w:shd w:val="clea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490" w:type="dxa"/>
            <w:vMerge w:val="continue"/>
            <w:vAlign w:val="top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215" w:type="dxa"/>
            <w:vMerge w:val="continue"/>
            <w:vAlign w:val="top"/>
          </w:tcPr>
          <w:p>
            <w:pPr>
              <w:shd w:val="clea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80" w:type="dxa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8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instrText xml:space="preserve"> HYPERLINK "https://sjx.nbzydj.com/muluxq.html?gzdm=4-03-02-05"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4-03-02-05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end"/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餐厅服务员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二至五级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163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2460" w:type="dxa"/>
            <w:vMerge w:val="continue"/>
            <w:vAlign w:val="center"/>
          </w:tcPr>
          <w:p>
            <w:p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2490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21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80" w:type="dxa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9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instrText xml:space="preserve"> HYPERLINK "https://sjx.nbzydj.com/muluxq.html?gzdm=4-01-02-02"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4-01-02-02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end"/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电子商务师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二至四级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118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63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2460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2490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21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80" w:type="dxa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10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instrText xml:space="preserve"> HYPERLINK "https://sjx.nbzydj.com/muluxq.html?gzdm=6-02-06-11"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6-02-06-11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end"/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评茶员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二至五级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118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63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2460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2490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21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80" w:type="dxa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11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instrText xml:space="preserve"> HYPERLINK "https://sjx.nbzydj.com/muluxq.html?gzdm=4-10-01-02"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4-10-01-02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end"/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育婴员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三至五级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118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63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2460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2490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21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80" w:type="dxa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12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instrText xml:space="preserve"> HYPERLINK "https://sjx.nbzydj.com/muluxq.html?gzdm=4-03-01-01"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4-03-01-01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end"/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前厅服务员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三至五级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118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63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2460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2490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21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80" w:type="dxa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13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instrText xml:space="preserve"> HYPERLINK "https://sjx.nbzydj.com/muluxq.html?gzdm=4-03-01-02"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4-03-01-02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end"/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客房服务员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三至五级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118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63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2460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2490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21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80" w:type="dxa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14</w:t>
            </w:r>
            <w:bookmarkStart w:id="3" w:name="_GoBack"/>
            <w:bookmarkEnd w:id="3"/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instrText xml:space="preserve"> HYPERLINK "https://sjx.nbzydj.com/muluxq.html?gzdm=4-01-02-03"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  <w:t>4-01-02-03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fldChar w:fldCharType="end"/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商品营业员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三至五级</w:t>
            </w: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118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63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2460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2490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  <w:tc>
          <w:tcPr>
            <w:tcW w:w="1215" w:type="dxa"/>
            <w:vMerge w:val="continue"/>
          </w:tcPr>
          <w:p>
            <w:pPr>
              <w:shd w:val="clea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65" w:type="dxa"/>
            <w:gridSpan w:val="2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报名流程</w:t>
            </w:r>
          </w:p>
        </w:tc>
        <w:tc>
          <w:tcPr>
            <w:tcW w:w="12795" w:type="dxa"/>
            <w:gridSpan w:val="8"/>
            <w:vAlign w:val="center"/>
          </w:tcPr>
          <w:p>
            <w:pPr>
              <w:shd w:val="clea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提出认定申请并递交相关资料→通过一体化平台审核→认定名单公示（七天）→缴纳认定费→完成报名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2565" w:type="dxa"/>
            <w:gridSpan w:val="2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注意事项</w:t>
            </w:r>
          </w:p>
        </w:tc>
        <w:tc>
          <w:tcPr>
            <w:tcW w:w="12795" w:type="dxa"/>
            <w:gridSpan w:val="8"/>
            <w:vAlign w:val="center"/>
          </w:tcPr>
          <w:p>
            <w:pPr>
              <w:shd w:val="clea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为减少能耗、提升认定质量，同一职业、等级认定申请人数不足10人的，将进行资源统筹、调整认定时间。如遇认定考量较大等特殊情况，考试时间将做适当延长。</w:t>
            </w:r>
          </w:p>
        </w:tc>
      </w:tr>
    </w:tbl>
    <w:p/>
    <w:sectPr>
      <w:pgSz w:w="16838" w:h="11906" w:orient="landscape"/>
      <w:pgMar w:top="108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90D77"/>
    <w:rsid w:val="20B816B5"/>
    <w:rsid w:val="43AD450D"/>
    <w:rsid w:val="55161D01"/>
    <w:rsid w:val="66290D77"/>
    <w:rsid w:val="68064286"/>
    <w:rsid w:val="78111AA0"/>
    <w:rsid w:val="7B95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Body text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6">
    <w:name w:val="Heading #2|1"/>
    <w:basedOn w:val="1"/>
    <w:qFormat/>
    <w:uiPriority w:val="0"/>
    <w:pPr>
      <w:widowControl w:val="0"/>
      <w:shd w:val="clear" w:color="auto" w:fill="auto"/>
      <w:spacing w:after="260"/>
      <w:jc w:val="center"/>
      <w:outlineLvl w:val="1"/>
    </w:pPr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7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b/>
      <w:bCs/>
      <w:u w:val="none"/>
      <w:shd w:val="clear" w:color="auto" w:fill="auto"/>
      <w:lang w:val="zh-TW" w:eastAsia="zh-TW" w:bidi="zh-TW"/>
    </w:rPr>
  </w:style>
  <w:style w:type="paragraph" w:customStyle="1" w:styleId="8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2021-05-11T01:33:00Z</dcterms:created>
  <dc:creator>WPS_1619517005</dc:creator>
  <cp:lastModifiedBy>Hannibal☆↑</cp:lastModifiedBy>
  <dcterms:modified xsi:type="dcterms:W3CDTF">2021-06-16T02:27:06Z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4855D1CC9AD542DE98B3D2FCB132F453</vt:lpwstr>
  </property>
</Properties>
</file>