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附件4</w:t>
      </w:r>
    </w:p>
    <w:p>
      <w:pPr>
        <w:tabs>
          <w:tab w:val="left" w:pos="2340"/>
        </w:tabs>
        <w:spacing w:line="360" w:lineRule="auto"/>
        <w:jc w:val="center"/>
        <w:outlineLvl w:val="0"/>
        <w:rPr>
          <w:rFonts w:hint="eastAsia" w:ascii="宋体" w:hAnsi="宋体"/>
          <w:b/>
          <w:bCs/>
          <w:color w:val="000000"/>
          <w:sz w:val="44"/>
          <w:szCs w:val="44"/>
        </w:rPr>
      </w:pPr>
      <w:bookmarkStart w:id="0" w:name="_Toc3204"/>
      <w:bookmarkStart w:id="1" w:name="_Toc21084"/>
      <w:bookmarkStart w:id="4" w:name="_GoBack"/>
      <w:r>
        <w:rPr>
          <w:rFonts w:hint="eastAsia" w:ascii="宋体" w:hAnsi="宋体"/>
          <w:b/>
          <w:bCs/>
          <w:color w:val="000000"/>
          <w:sz w:val="44"/>
          <w:szCs w:val="44"/>
        </w:rPr>
        <w:t>2024年杭州市</w:t>
      </w:r>
      <w:bookmarkEnd w:id="0"/>
      <w:bookmarkEnd w:id="1"/>
      <w:r>
        <w:rPr>
          <w:rFonts w:hint="eastAsia" w:ascii="宋体" w:hAnsi="宋体"/>
          <w:b/>
          <w:bCs/>
          <w:color w:val="000000"/>
          <w:sz w:val="44"/>
          <w:szCs w:val="44"/>
        </w:rPr>
        <w:t>咖啡师职业</w:t>
      </w:r>
      <w:bookmarkStart w:id="2" w:name="_Toc7340"/>
      <w:bookmarkStart w:id="3" w:name="_Toc15131"/>
      <w:r>
        <w:rPr>
          <w:rFonts w:hint="eastAsia" w:ascii="宋体" w:hAnsi="宋体"/>
          <w:b/>
          <w:bCs/>
          <w:color w:val="000000"/>
          <w:sz w:val="44"/>
          <w:szCs w:val="44"/>
        </w:rPr>
        <w:t>技能竞赛</w:t>
      </w:r>
    </w:p>
    <w:p>
      <w:pPr>
        <w:tabs>
          <w:tab w:val="left" w:pos="2340"/>
        </w:tabs>
        <w:spacing w:line="360" w:lineRule="auto"/>
        <w:jc w:val="center"/>
        <w:outlineLvl w:val="0"/>
        <w:rPr>
          <w:rFonts w:hint="eastAsia" w:ascii="宋体" w:hAnsi="宋体"/>
          <w:b/>
          <w:bCs/>
          <w:color w:val="000000"/>
          <w:sz w:val="44"/>
          <w:szCs w:val="44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技术文件</w:t>
      </w:r>
      <w:bookmarkEnd w:id="2"/>
      <w:bookmarkEnd w:id="3"/>
    </w:p>
    <w:bookmarkEnd w:id="4"/>
    <w:p>
      <w:pPr>
        <w:pStyle w:val="2"/>
      </w:pPr>
    </w:p>
    <w:p/>
    <w:p>
      <w:pPr>
        <w:pStyle w:val="23"/>
        <w:numPr>
          <w:ilvl w:val="0"/>
          <w:numId w:val="1"/>
        </w:numPr>
        <w:spacing w:before="0" w:line="360" w:lineRule="auto"/>
        <w:jc w:val="both"/>
        <w:rPr>
          <w:rFonts w:hint="eastAsia" w:ascii="黑体" w:hAnsi="黑体" w:eastAsia="黑体" w:cs="Songti SC Bold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命题标准</w:t>
      </w:r>
      <w:r>
        <w:rPr>
          <w:rFonts w:ascii="黑体" w:hAnsi="黑体" w:eastAsia="黑体"/>
          <w:sz w:val="30"/>
          <w:szCs w:val="30"/>
        </w:rPr>
        <w:t xml:space="preserve"> 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cs="Songti SC Bold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本次竞赛以《咖啡师国家职业技能标准（</w:t>
      </w:r>
      <w:r>
        <w:rPr>
          <w:rFonts w:asciiTheme="minorEastAsia" w:hAnsiTheme="minorEastAsia" w:eastAsiaTheme="minorEastAsia"/>
          <w:sz w:val="28"/>
          <w:szCs w:val="28"/>
        </w:rPr>
        <w:t>2022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）年版》高级工（三级）要求为基础确定竞赛标准编制技术文件和命题。</w:t>
      </w:r>
    </w:p>
    <w:p>
      <w:pPr>
        <w:pStyle w:val="23"/>
        <w:spacing w:before="0" w:line="360" w:lineRule="auto"/>
        <w:ind w:firstLine="600" w:firstLineChars="200"/>
        <w:jc w:val="both"/>
        <w:rPr>
          <w:rFonts w:hint="eastAsia" w:ascii="黑体" w:hAnsi="黑体" w:eastAsia="黑体" w:cs="Songti SC Bold"/>
          <w:sz w:val="30"/>
          <w:szCs w:val="30"/>
          <w:lang w:val="zh-TW" w:eastAsia="zh-TW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二、竞赛考核形式、内容与要求</w:t>
      </w:r>
    </w:p>
    <w:p>
      <w:pPr>
        <w:pStyle w:val="23"/>
        <w:spacing w:before="0" w:line="36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30"/>
          <w:szCs w:val="30"/>
          <w:lang w:val="zh-TW" w:eastAsia="zh-TW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（一）竞赛形式：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竞赛采取个人赛形式，由理论知识和操作技能两部分组成。</w:t>
      </w:r>
      <w:r>
        <w:rPr>
          <w:rFonts w:cs="Songti SC Regular" w:asciiTheme="minorEastAsia" w:hAnsiTheme="minorEastAsia" w:eastAsiaTheme="minorEastAsia"/>
          <w:sz w:val="28"/>
          <w:szCs w:val="28"/>
          <w:lang w:val="zh-TW" w:eastAsia="zh-TW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（二）竞赛时间：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理论知识竞赛时间：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90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分钟；操作技能竞赛时间：</w:t>
      </w:r>
      <w:r>
        <w:rPr>
          <w:rFonts w:asciiTheme="minorEastAsia" w:hAnsiTheme="minorEastAsia" w:eastAsiaTheme="minorEastAsia"/>
          <w:sz w:val="28"/>
          <w:szCs w:val="28"/>
          <w:u w:color="FF0000"/>
          <w:lang w:val="zh-TW" w:eastAsia="zh-TW"/>
        </w:rPr>
        <w:t>45</w:t>
      </w:r>
      <w:r>
        <w:rPr>
          <w:rFonts w:hint="eastAsia" w:asciiTheme="minorEastAsia" w:hAnsiTheme="minorEastAsia" w:eastAsiaTheme="minorEastAsia"/>
          <w:sz w:val="28"/>
          <w:szCs w:val="28"/>
          <w:u w:color="FF0000"/>
          <w:lang w:val="zh-TW" w:eastAsia="zh-TW"/>
        </w:rPr>
        <w:t>分钟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；</w:t>
      </w:r>
    </w:p>
    <w:p>
      <w:pPr>
        <w:pStyle w:val="23"/>
        <w:spacing w:before="0" w:line="360" w:lineRule="auto"/>
        <w:ind w:firstLine="281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（三）竞赛理论考核形式：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理论知识考试采用闭卷机考方式，题型包括单选、多选、判断题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</w:p>
    <w:p>
      <w:pPr>
        <w:pStyle w:val="23"/>
        <w:spacing w:before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类；理论知识竞赛考核按照国家职业标准中相关知识内容的要求命题，主要考核对本工种基本知识</w:t>
      </w:r>
      <w:r>
        <w:rPr>
          <w:rFonts w:hint="eastAsia" w:asciiTheme="minorEastAsia" w:hAnsiTheme="minorEastAsia" w:eastAsiaTheme="minorEastAsia"/>
          <w:sz w:val="28"/>
          <w:szCs w:val="28"/>
          <w:u w:color="FF0000"/>
          <w:lang w:val="zh-TW" w:eastAsia="zh-TW"/>
        </w:rPr>
        <w:t>和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基本理论</w:t>
      </w:r>
      <w:r>
        <w:rPr>
          <w:rFonts w:hint="eastAsia" w:asciiTheme="minorEastAsia" w:hAnsiTheme="minorEastAsia" w:eastAsiaTheme="minorEastAsia"/>
          <w:sz w:val="28"/>
          <w:szCs w:val="28"/>
          <w:u w:color="FF0000"/>
          <w:lang w:val="zh-TW" w:eastAsia="zh-TW"/>
        </w:rPr>
        <w:t>、专业知识等的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理解与掌握。</w:t>
      </w:r>
    </w:p>
    <w:tbl>
      <w:tblPr>
        <w:tblStyle w:val="22"/>
        <w:tblW w:w="8931" w:type="dxa"/>
        <w:tblInd w:w="-15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2126"/>
        <w:gridCol w:w="2127"/>
        <w:gridCol w:w="1830"/>
        <w:gridCol w:w="143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题型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考试方式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考核题量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分值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(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分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/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题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配分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(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分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单选题</w:t>
            </w:r>
          </w:p>
        </w:tc>
        <w:tc>
          <w:tcPr>
            <w:tcW w:w="21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闭卷机考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140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0.5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70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判断题</w:t>
            </w:r>
          </w:p>
        </w:tc>
        <w:tc>
          <w:tcPr>
            <w:tcW w:w="21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0.5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多选题</w:t>
            </w:r>
          </w:p>
        </w:tc>
        <w:tc>
          <w:tcPr>
            <w:tcW w:w="21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小计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180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100</w:t>
            </w:r>
          </w:p>
        </w:tc>
      </w:tr>
    </w:tbl>
    <w:p>
      <w:pPr>
        <w:pStyle w:val="23"/>
        <w:spacing w:before="0" w:after="240" w:line="240" w:lineRule="auto"/>
        <w:jc w:val="both"/>
        <w:rPr>
          <w:rFonts w:hint="eastAsia" w:asciiTheme="minorEastAsia" w:hAnsiTheme="minorEastAsia" w:eastAsiaTheme="minorEastAsia"/>
          <w:b/>
          <w:bCs/>
          <w:sz w:val="30"/>
          <w:szCs w:val="30"/>
          <w:lang w:val="zh-TW"/>
        </w:rPr>
      </w:pPr>
    </w:p>
    <w:p>
      <w:pPr>
        <w:pStyle w:val="23"/>
        <w:spacing w:before="0" w:after="240" w:line="240" w:lineRule="auto"/>
        <w:jc w:val="center"/>
        <w:rPr>
          <w:rFonts w:hint="eastAsia" w:cs="Songti SC Bold" w:asciiTheme="minorEastAsia" w:hAnsiTheme="minorEastAsia" w:eastAsiaTheme="minorEastAsia"/>
          <w:b/>
          <w:bCs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zh-TW" w:eastAsia="zh-TW"/>
        </w:rPr>
        <w:t>理论考核项目权重表</w:t>
      </w:r>
    </w:p>
    <w:tbl>
      <w:tblPr>
        <w:tblStyle w:val="22"/>
        <w:tblW w:w="877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6397"/>
        <w:gridCol w:w="109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项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目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内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容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范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围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比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重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职业道德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职业道德、职业守则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基础知识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咖啡基本知识、经营场所、食品安全、法律法规等基本知识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咖啡制作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拉花出品品质与效率、拉花组合图、咖啡制作参数搭配原则、咖啡萃取过度与不足等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35%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咖啡品鉴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味觉、嗅觉、口腔触觉相关知识，亚洲、费仲、中南美洲产地咖啡豆风味特征、咖啡品质鉴定相关知识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20%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咖啡豆辨别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咖啡豆分级相关知识、瑕疵豆特征、咖啡豆烘焙度相关知识、不同处理法咖啡豆的萃取方法、存储与保鲜原理等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line="360" w:lineRule="auto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经营管理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line="360" w:lineRule="auto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门店值班要点，门店排班计划，门店建议性销售管理知识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20%</w:t>
            </w:r>
          </w:p>
        </w:tc>
      </w:tr>
    </w:tbl>
    <w:p>
      <w:pPr>
        <w:pStyle w:val="23"/>
        <w:spacing w:before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line="360" w:lineRule="auto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（四）竞赛实操考核内容与形式：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操作技能考核先进行实操笔答项目：咖啡豆辨别和经营管理；完成后将再次进行现场抽签，分批进行咖啡品鉴和咖啡制作两个项目的比赛。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每位选手实操考核总时间为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45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分钟（含开档准备、竞赛、撤场卫生整理）。选手必须在规定时间内完成，提前完成不加分，超时则扣分。</w:t>
      </w:r>
    </w:p>
    <w:p>
      <w:pPr>
        <w:pStyle w:val="23"/>
        <w:spacing w:before="0" w:after="240" w:line="240" w:lineRule="auto"/>
        <w:jc w:val="center"/>
        <w:rPr>
          <w:rFonts w:hint="eastAsia" w:cs="Songti SC Bold" w:asciiTheme="minorEastAsia" w:hAnsiTheme="minorEastAsia" w:eastAsiaTheme="minorEastAsia"/>
          <w:b/>
          <w:bCs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zh-TW" w:eastAsia="zh-TW"/>
        </w:rPr>
        <w:t>实操考核项目权重表</w:t>
      </w:r>
    </w:p>
    <w:tbl>
      <w:tblPr>
        <w:tblStyle w:val="22"/>
        <w:tblW w:w="920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1447"/>
        <w:gridCol w:w="2813"/>
        <w:gridCol w:w="1539"/>
        <w:gridCol w:w="728"/>
        <w:gridCol w:w="1135"/>
        <w:gridCol w:w="85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21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职业（工种）名称</w:t>
            </w:r>
          </w:p>
        </w:tc>
        <w:tc>
          <w:tcPr>
            <w:tcW w:w="706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咖啡师（职业代码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4-03-02-08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项目名称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考核内容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考核方式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选考</w:t>
            </w:r>
          </w:p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方法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考核时间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 xml:space="preserve"> (min)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分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</w:rPr>
              <w:t>1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咖啡豆辨别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咖啡豆烘焙度与生豆识别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笔答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u w:color="FF0000"/>
              </w:rPr>
              <w:t>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20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经营管理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模拟门店经营计算题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笔答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15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</w:rPr>
              <w:t>3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咖啡品鉴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咖啡浓度和萃取率感官分辨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笔答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u w:color="FF0000"/>
                <w:lang w:val="zh-CN"/>
              </w:rPr>
              <w:t>10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15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4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咖啡制作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牛奶咖啡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杯，创意咖啡</w:t>
            </w:r>
          </w:p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杯，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连续制作三杯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CN"/>
              </w:rPr>
              <w:t>15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50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72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合  计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45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100</w:t>
            </w:r>
          </w:p>
        </w:tc>
      </w:tr>
    </w:tbl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考核项目一、咖啡豆辨别 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考核内容：咖啡豆熟豆烘焙度识别与生豆识别；  </w:t>
      </w:r>
    </w:p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将不同烘焙度的样品咖啡豆编号，放置于考生桌面，考生通过观察识别后作答；将几种不同品种的生豆样品编号，放置于考生桌面，考生通过观察识别后在答题纸上连线作答。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lang w:val="zh-TW"/>
        </w:rPr>
      </w:pP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考核项目二、经营管理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考核内容：模拟门店经营计算 ；</w:t>
      </w:r>
    </w:p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笔试题，根据给出的模拟门店的基础数据，测算门店相关经营指标，在纸上作答。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lang w:val="zh-TW"/>
        </w:rPr>
      </w:pPr>
    </w:p>
    <w:p>
      <w:pPr>
        <w:pStyle w:val="23"/>
        <w:spacing w:before="0" w:line="360" w:lineRule="auto"/>
        <w:ind w:left="48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考核项目三、咖啡品鉴</w:t>
      </w:r>
      <w:r>
        <w:rPr>
          <w:rFonts w:cs="Songti SC Regular" w:asciiTheme="minorEastAsia" w:hAnsiTheme="minorEastAsia" w:eastAsiaTheme="minorEastAsia"/>
          <w:sz w:val="28"/>
          <w:szCs w:val="28"/>
          <w:lang w:val="zh-TW" w:eastAsia="zh-TW"/>
        </w:rPr>
        <w:br w:type="textWrapping"/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考核内容：咖啡豆品鉴感官技能；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将同一支咖啡熟豆样品，制作成浓度高、中、低三种样品，和萃取率高、中、低三种样品，考生通过用杯测勺品鉴，在答题纸上作答。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考核项目四、咖啡制作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考核内容：牛奶咖啡拉花</w:t>
      </w:r>
      <w:r>
        <w:rPr>
          <w:rFonts w:asciiTheme="minorEastAsia" w:hAnsiTheme="minorEastAsia" w:eastAsia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杯</w:t>
      </w:r>
      <w:r>
        <w:rPr>
          <w:rFonts w:asciiTheme="minorEastAsia" w:hAnsiTheme="minorEastAsia" w:eastAsiaTheme="minorEastAsia"/>
          <w:sz w:val="28"/>
          <w:szCs w:val="28"/>
        </w:rPr>
        <w:t>+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创意咖啡</w:t>
      </w: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杯，连续制作；</w:t>
      </w:r>
    </w:p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选手进场完成准备工作后进行计时，连续完成两杯牛奶咖啡的制作。两杯为牛奶咖啡组合技法拉花，考验一致性。第三杯为创意特调，评价出品效果。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（五）咖啡豆辨别答题卡</w:t>
      </w:r>
    </w:p>
    <w:tbl>
      <w:tblPr>
        <w:tblStyle w:val="22"/>
        <w:tblW w:w="9215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701"/>
        <w:gridCol w:w="2693"/>
        <w:gridCol w:w="1134"/>
        <w:gridCol w:w="851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751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熟豆烘焙度识别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考点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焙度中文名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作答区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烘焙度辨别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浅度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中度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深城市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法式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意式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55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请在作答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区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用样品豆盘上面的英文字母作答。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ind w:left="108" w:hanging="108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tbl>
      <w:tblPr>
        <w:tblStyle w:val="22"/>
        <w:tblW w:w="9215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4"/>
        <w:gridCol w:w="972"/>
        <w:gridCol w:w="1984"/>
        <w:gridCol w:w="1276"/>
        <w:gridCol w:w="1276"/>
        <w:gridCol w:w="709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735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生豆品种识别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样品名称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连线区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样品编号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样豆A：云南水洗卡蒂姆</w:t>
            </w:r>
          </w:p>
        </w:tc>
        <w:tc>
          <w:tcPr>
            <w:tcW w:w="19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样豆B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样豆C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B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样豆D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C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样豆E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D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样豆F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样豆G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550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请在连线区用直线将左右两边样品名称和对应的编号格子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连接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起来。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3"/>
        <w:rPr>
          <w:rFonts w:hint="eastAsia" w:asciiTheme="minorEastAsia" w:hAnsiTheme="minorEastAsia" w:eastAsiaTheme="minorEastAsia"/>
        </w:rPr>
      </w:pPr>
    </w:p>
    <w:p>
      <w:pPr>
        <w:rPr>
          <w:rFonts w:hint="eastAsia" w:asciiTheme="minorEastAsia" w:hAnsiTheme="minorEastAsia" w:eastAsiaTheme="minorEastAsia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（六）模拟门店经营计算答题卡</w:t>
      </w: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559"/>
        <w:gridCol w:w="1276"/>
        <w:gridCol w:w="2835"/>
        <w:gridCol w:w="850"/>
        <w:gridCol w:w="709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模块3</w:t>
            </w:r>
          </w:p>
        </w:tc>
        <w:tc>
          <w:tcPr>
            <w:tcW w:w="836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门店营业测算应用题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考题</w:t>
            </w:r>
          </w:p>
        </w:tc>
        <w:tc>
          <w:tcPr>
            <w:tcW w:w="836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当前A门店的经营日为每月30天，其营业固定成本如下：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（1）人工 ** 人，月薪 ** 元。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（2）</w:t>
            </w:r>
            <w:r>
              <w:rPr>
                <w:rFonts w:hint="default" w:asciiTheme="minorEastAsia" w:hAnsiTheme="minorEastAsia" w:eastAsiaTheme="minorEastAsia"/>
              </w:rPr>
              <w:t>…</w:t>
            </w:r>
            <w:r>
              <w:rPr>
                <w:rFonts w:hint="default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由大数据提供的商区人流数据如下：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（3）</w:t>
            </w:r>
            <w:r>
              <w:rPr>
                <w:rFonts w:hint="default" w:asciiTheme="minorEastAsia" w:hAnsiTheme="minorEastAsia" w:eastAsiaTheme="minorEastAsia"/>
              </w:rPr>
              <w:t>…</w:t>
            </w:r>
            <w:r>
              <w:rPr>
                <w:rFonts w:hint="default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该品牌的咖啡门店管理经验如下：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（4）</w:t>
            </w:r>
            <w:r>
              <w:rPr>
                <w:rFonts w:hint="default" w:asciiTheme="minorEastAsia" w:hAnsiTheme="minorEastAsia" w:eastAsiaTheme="minorEastAsia"/>
              </w:rPr>
              <w:t>…</w:t>
            </w:r>
            <w:r>
              <w:rPr>
                <w:rFonts w:hint="default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请根据给出的信息，计算门店经营的相关指标。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考点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经营指标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指标单位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答题区（四舍五入到角）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营业测算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指标A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指标B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B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指标C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C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指标D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D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指标E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65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请在答题区根据指标用阿拉伯数字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1、2、3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…”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回答（无需写单位）。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3"/>
        <w:rPr>
          <w:rFonts w:hint="eastAsia" w:asciiTheme="minorEastAsia" w:hAnsiTheme="minorEastAsia" w:eastAsiaTheme="minorEastAsia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（七）咖啡品鉴答题卡</w:t>
      </w:r>
    </w:p>
    <w:tbl>
      <w:tblPr>
        <w:tblStyle w:val="22"/>
        <w:tblW w:w="9498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633"/>
        <w:gridCol w:w="2620"/>
        <w:gridCol w:w="1417"/>
        <w:gridCol w:w="1134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模块4</w:t>
            </w:r>
          </w:p>
        </w:tc>
        <w:tc>
          <w:tcPr>
            <w:tcW w:w="793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浓度与萃取率的感官辨别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考点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样品编号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答题区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15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浓度辨别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A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B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C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萃率辨别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D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F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56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请在答题区用中文回答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高、中、低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”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ind w:left="216" w:hanging="216"/>
        <w:jc w:val="both"/>
        <w:rPr>
          <w:rFonts w:hint="eastAsia" w:cs="Songti SC Bold" w:asciiTheme="minorEastAsia" w:hAnsiTheme="minorEastAsia" w:eastAsiaTheme="minorEastAsia"/>
          <w:sz w:val="28"/>
          <w:szCs w:val="28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（八）实操考核过程评分</w:t>
      </w:r>
    </w:p>
    <w:tbl>
      <w:tblPr>
        <w:tblStyle w:val="22"/>
        <w:tblW w:w="9498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4678"/>
        <w:gridCol w:w="851"/>
        <w:gridCol w:w="850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ind w:firstLine="240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模块5</w:t>
            </w:r>
          </w:p>
        </w:tc>
        <w:tc>
          <w:tcPr>
            <w:tcW w:w="751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咖啡制作：过程评分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意式咖啡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设备与个人检查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在开考前检查设备和器具是否正常。包括水源、电源、功能和性能。确认符合咖啡师操作卫生标准和职业着装要求。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浓缩研磨萃取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默认研磨度框定在合理范围内进行一次浓缩萃取，获得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1:2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浓缩咖啡的步骤操作评审。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咖奶融合拉花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考生进行牛奶打发，利用拉花缸将牛奶倒入浓缩咖啡融合成奶咖的过程。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55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每个考点酌情扣分扣完为止，记录扣分，备注原因，计算单题得分。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ind w:left="324" w:hanging="324"/>
        <w:jc w:val="both"/>
        <w:rPr>
          <w:rFonts w:hint="eastAsia" w:cs="Songti SC Regular" w:asciiTheme="minorEastAsia" w:hAnsiTheme="minorEastAsia" w:eastAsiaTheme="minorEastAsia"/>
        </w:rPr>
      </w:pPr>
    </w:p>
    <w:tbl>
      <w:tblPr>
        <w:tblStyle w:val="22"/>
        <w:tblW w:w="9498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2127"/>
        <w:gridCol w:w="3543"/>
        <w:gridCol w:w="851"/>
        <w:gridCol w:w="709"/>
        <w:gridCol w:w="85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额外模块</w:t>
            </w:r>
          </w:p>
        </w:tc>
        <w:tc>
          <w:tcPr>
            <w:tcW w:w="80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咖啡制作：超时扣分项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按时完成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评分点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超时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按时完成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超时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分钟内，每超时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分钟进行提醒并扣分。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考试不间断，总计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12+3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分钟，在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分钟考试时间之外超时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0~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1分钟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扣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5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分，超时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分1秒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~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分钟扣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10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分，超时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分1秒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~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3分钟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扣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15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分，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超时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分钟以上即终止考试。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52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记录超时时长，对超时进行扣分，扣分记录在实操科目的总分中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spacing w:before="0" w:after="240" w:line="240" w:lineRule="auto"/>
        <w:jc w:val="both"/>
        <w:rPr>
          <w:rFonts w:hint="eastAsia" w:cs="Songti SC Regular" w:asciiTheme="minorEastAsia" w:hAnsiTheme="minorEastAsia" w:eastAsiaTheme="minorEastAsia"/>
        </w:rPr>
      </w:pPr>
    </w:p>
    <w:p>
      <w:pPr>
        <w:pStyle w:val="23"/>
        <w:spacing w:before="0" w:after="240" w:line="240" w:lineRule="auto"/>
        <w:ind w:firstLine="480" w:firstLineChars="200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cs="Songti SC Regular" w:asciiTheme="minorEastAsia" w:hAnsiTheme="minorEastAsia" w:eastAsiaTheme="minorEastAsia"/>
        </w:rPr>
        <w:t>（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九）实操作品效果评分</w:t>
      </w: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701"/>
        <w:gridCol w:w="4394"/>
        <w:gridCol w:w="709"/>
        <w:gridCol w:w="708"/>
        <w:gridCol w:w="851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ind w:firstLine="240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模块6</w:t>
            </w:r>
          </w:p>
        </w:tc>
        <w:tc>
          <w:tcPr>
            <w:tcW w:w="836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咖啡制作（奶咖拉花区块）：效果评分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牛奶咖啡拉花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评分点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拉花效果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奶沫效果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奶泡细腻，有镜面反射，无粗气泡，无明显沉降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图案对比度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图案有清晰的边界，色彩深浅对比明显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拉花完成度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具有具象的、可识别的图案、呈现美感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一致性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两杯咖啡呈现图案、对比度、饱满度等一致性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出品效果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外观干净度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杯满度超过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9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分满、不撒液，不溢出，杯身干净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8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每个考点酌情扣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0~3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分扣完为止，记录扣分，备注原因，计算单题得分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417"/>
        <w:gridCol w:w="4111"/>
        <w:gridCol w:w="850"/>
        <w:gridCol w:w="709"/>
        <w:gridCol w:w="127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ind w:firstLine="240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模块7</w:t>
            </w:r>
          </w:p>
        </w:tc>
        <w:tc>
          <w:tcPr>
            <w:tcW w:w="836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咖啡制作（创意咖啡区块）：效果评分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创意咖啡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评分点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视觉效果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器具美学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装载咖啡的器皿具有特色，并且与创意主题呼应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饮品效果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饮品有分层，着色，泡沫等其他视觉明显的特征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感官效果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香气辨识度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通过不同香气成分的组合，香气具象且程度强烈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口感平衡性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通过不同原料的配比，平衡性好，风味具象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创意表达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台卡和展演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台卡制作精美，创意表达明确，并且与饮品呼应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37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每个考点酌情扣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0~3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分扣完为止，记录扣分，备注原因，计算单题得分。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spacing w:before="0" w:after="240" w:line="240" w:lineRule="auto"/>
        <w:ind w:firstLine="281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（十）实操总分统计</w:t>
      </w: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3260"/>
        <w:gridCol w:w="1507"/>
        <w:gridCol w:w="302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考核项目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计分模块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模块得分</w:t>
            </w: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情况备注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咖啡豆辨别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1-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熟豆识别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2-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生豆识别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经营管理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3-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模拟门店经营计算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咖啡品鉴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4-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浓度萃率感官辨别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咖啡制作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5-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奶咖</w:t>
            </w:r>
            <w:r>
              <w:rPr>
                <w:rFonts w:asciiTheme="minorEastAsia" w:hAnsiTheme="minorEastAsia" w:eastAsiaTheme="minorEastAsia"/>
                <w:sz w:val="24"/>
              </w:rPr>
              <w:t>+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创意过程评分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6-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奶咖效果评分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7-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创意效果评分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额外扣分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额外模块</w:t>
            </w:r>
            <w:r>
              <w:rPr>
                <w:rFonts w:asciiTheme="minorEastAsia" w:hAnsiTheme="minorEastAsia" w:eastAsiaTheme="minorEastAsia"/>
                <w:sz w:val="24"/>
              </w:rPr>
              <w:t>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超时扣分与违纪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扣：</w:t>
            </w: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5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  <w:tab w:val="left" w:pos="432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实操总得分</w:t>
            </w:r>
          </w:p>
        </w:tc>
        <w:tc>
          <w:tcPr>
            <w:tcW w:w="45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spacing w:before="0" w:after="240" w:line="240" w:lineRule="auto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240" w:lineRule="auto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360" w:lineRule="auto"/>
        <w:ind w:firstLine="600"/>
        <w:jc w:val="both"/>
        <w:rPr>
          <w:rFonts w:hint="eastAsia" w:ascii="黑体" w:hAnsi="黑体" w:eastAsia="黑体"/>
          <w:sz w:val="30"/>
          <w:szCs w:val="30"/>
          <w:lang w:val="zh-TW" w:eastAsia="zh-TW"/>
        </w:rPr>
      </w:pPr>
      <w:r>
        <w:rPr>
          <w:rFonts w:hint="eastAsia" w:ascii="黑体" w:hAnsi="黑体" w:eastAsia="黑体" w:cs="Songti SC Bold"/>
          <w:sz w:val="30"/>
          <w:szCs w:val="30"/>
          <w:lang w:val="zh-TW"/>
        </w:rPr>
        <w:t>三、</w:t>
      </w:r>
      <w:r>
        <w:rPr>
          <w:rFonts w:hint="eastAsia" w:ascii="黑体" w:hAnsi="黑体" w:eastAsia="黑体"/>
          <w:sz w:val="30"/>
          <w:szCs w:val="30"/>
          <w:lang w:val="zh-TW" w:eastAsia="zh-TW"/>
        </w:rPr>
        <w:t>竞赛成绩评定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理论知识考试和操作技能考核均实行百分制，成绩皆达 </w:t>
      </w:r>
      <w:r>
        <w:rPr>
          <w:rFonts w:asciiTheme="minorEastAsia" w:hAnsiTheme="minorEastAsia" w:eastAsiaTheme="minorEastAsia"/>
          <w:sz w:val="28"/>
          <w:szCs w:val="28"/>
        </w:rPr>
        <w:t xml:space="preserve">60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分及以上者为合格，保留小数点后两位，总成绩由两部分加权合成。理论知识成绩由机考系统自动计算生成，实操技能评分按项目进行，包含：咖啡豆辨别：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分；经营管理：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分；咖啡品鉴：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分；咖啡制作：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50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总成绩 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 xml:space="preserve">=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理论考试成绩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*30%+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实操技能总分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*70%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比赛名次以总成绩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分数保留两位小数</w:t>
      </w:r>
      <w:r>
        <w:rPr>
          <w:rFonts w:asciiTheme="minorEastAsia" w:hAnsiTheme="minorEastAsia" w:eastAsiaTheme="minorEastAsia"/>
          <w:sz w:val="28"/>
          <w:szCs w:val="28"/>
        </w:rPr>
        <w:t>)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从高分到低分依次排名来确定。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若总分数相同，以操作技能成绩较高者名次为先；若操作技能成绩也相同，则以第四项操作技能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-“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咖啡制作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”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成绩高者名次排前。</w:t>
      </w:r>
      <w:r>
        <w:rPr>
          <w:rFonts w:asciiTheme="minorEastAsia" w:hAnsiTheme="minorEastAsia" w:eastAsiaTheme="minorEastAsia"/>
          <w:sz w:val="28"/>
          <w:szCs w:val="28"/>
        </w:rPr>
        <w:t>)</w:t>
      </w:r>
    </w:p>
    <w:p>
      <w:pPr>
        <w:pStyle w:val="23"/>
        <w:spacing w:before="0" w:after="240" w:line="360" w:lineRule="auto"/>
        <w:ind w:firstLine="600" w:firstLineChars="200"/>
        <w:jc w:val="both"/>
        <w:rPr>
          <w:rFonts w:hint="eastAsia" w:ascii="黑体" w:hAnsi="黑体" w:eastAsia="黑体"/>
          <w:sz w:val="30"/>
          <w:szCs w:val="30"/>
          <w:lang w:val="zh-TW"/>
        </w:rPr>
      </w:pPr>
    </w:p>
    <w:p>
      <w:pPr>
        <w:pStyle w:val="23"/>
        <w:spacing w:before="0" w:after="240" w:line="360" w:lineRule="auto"/>
        <w:ind w:firstLine="600" w:firstLineChars="200"/>
        <w:jc w:val="both"/>
        <w:rPr>
          <w:rFonts w:hint="eastAsia" w:ascii="黑体" w:hAnsi="黑体" w:eastAsia="黑体" w:cs="Songti SC Bold"/>
          <w:sz w:val="30"/>
          <w:szCs w:val="30"/>
          <w:lang w:val="zh-TW" w:eastAsia="zh-TW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四、赛场条件及相关要求（考场、考生准备单）</w:t>
      </w:r>
    </w:p>
    <w:p>
      <w:pPr>
        <w:pStyle w:val="23"/>
        <w:spacing w:before="0" w:after="24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考场单个考位准备如下内容：</w:t>
      </w:r>
    </w:p>
    <w:tbl>
      <w:tblPr>
        <w:tblStyle w:val="22"/>
        <w:tblW w:w="8931" w:type="dxa"/>
        <w:tblInd w:w="-15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2693"/>
        <w:gridCol w:w="3119"/>
        <w:gridCol w:w="155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目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内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规格和性能限定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数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场地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工作台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不小于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1.5m*0.6m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水池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不锈钢，接通上下水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冷藏空间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4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度平台冷藏共用空间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共用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设备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半自动压力式咖啡机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旋转泵加压，锅炉加热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意式咖啡豆磨豆机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刀盘不小于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60mm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直径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工具与器皿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接液杯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60ml~90ml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拉花缸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400ml~600ml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压粉锤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布粉器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直径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58mm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清洁毛刷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硬质毛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把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雕花针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不锈钢材质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尖嘴汤勺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不锈钢材质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搅拌吧勺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不锈钢材质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电子秤（带计时器）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最大量程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1000g~3000g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，精度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0.1g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渣饼盒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/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敲渣桶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桌面式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/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落地式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陶瓷咖啡杯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+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杯碟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250ml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套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出品托盘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尺寸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14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寸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~18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寸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标准原料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意式拼配咖啡豆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中深度烘焙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454g/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包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包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全脂牛奶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1000ml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（冷藏）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瓶</w:t>
            </w:r>
          </w:p>
        </w:tc>
      </w:tr>
    </w:tbl>
    <w:p>
      <w:pPr>
        <w:pStyle w:val="23"/>
        <w:widowControl w:val="0"/>
        <w:spacing w:before="0" w:after="240" w:line="240" w:lineRule="auto"/>
        <w:ind w:left="216" w:hanging="216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p>
      <w:pPr>
        <w:pStyle w:val="23"/>
        <w:spacing w:before="0" w:after="240" w:line="24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选手需要自备如下内容（使用电器和非常规原料，请事先报备组委会检定认可）：</w:t>
      </w:r>
    </w:p>
    <w:tbl>
      <w:tblPr>
        <w:tblStyle w:val="22"/>
        <w:tblW w:w="8931" w:type="dxa"/>
        <w:tblInd w:w="-15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2410"/>
        <w:gridCol w:w="4253"/>
        <w:gridCol w:w="992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2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  <w:lang w:val="zh-TW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考生</w:t>
            </w:r>
          </w:p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  <w:lang w:val="zh-TW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自备</w:t>
            </w:r>
          </w:p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物品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  <w:lang w:val="zh-TW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创意咖啡用</w:t>
            </w:r>
          </w:p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原物料和器具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考生自备，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val="single"/>
                <w:lang w:val="zh-TW" w:eastAsia="zh-TW"/>
              </w:rPr>
              <w:t>不可增加大功率电器，不可选用生鸡蛋，酒精饮料等；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套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杯测勺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304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不锈钢制，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5ml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把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围裙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不建议用半身围裙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口布与抹布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建议浅色，短绒不掉毛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5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中性水笔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蓝色或黑色油墨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纸杯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用来做吐杯等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纸巾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吸水性良好，无气味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包</w:t>
            </w:r>
          </w:p>
        </w:tc>
      </w:tr>
    </w:tbl>
    <w:p>
      <w:pPr>
        <w:pStyle w:val="23"/>
        <w:widowControl w:val="0"/>
        <w:spacing w:before="0" w:after="240" w:line="240" w:lineRule="auto"/>
        <w:ind w:left="324" w:hanging="324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widowControl w:val="0"/>
        <w:spacing w:before="0" w:after="240" w:line="240" w:lineRule="auto"/>
        <w:ind w:left="324" w:hanging="324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line="360" w:lineRule="auto"/>
        <w:ind w:firstLine="600" w:firstLineChars="200"/>
        <w:jc w:val="both"/>
        <w:rPr>
          <w:rFonts w:hint="eastAsia" w:ascii="黑体" w:hAnsi="黑体" w:eastAsia="黑体" w:cs="Songti SC Bold"/>
          <w:sz w:val="30"/>
          <w:szCs w:val="30"/>
          <w:lang w:val="zh-TW" w:eastAsia="zh-TW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五、比赛规范与突发情况处置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（一）比赛规范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、选手必须穿着</w:t>
      </w:r>
      <w:r>
        <w:rPr>
          <w:rFonts w:asciiTheme="minorEastAsia" w:hAnsiTheme="minorEastAsia" w:eastAsiaTheme="minorEastAsia"/>
          <w:sz w:val="28"/>
          <w:szCs w:val="28"/>
          <w:rtl/>
          <w:lang w:val="ar-SA"/>
        </w:rPr>
        <w:t>“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咖啡师职业服装</w:t>
      </w:r>
      <w:r>
        <w:rPr>
          <w:rFonts w:asciiTheme="minorEastAsia" w:hAnsiTheme="minorEastAsia" w:eastAsiaTheme="minorEastAsia"/>
          <w:sz w:val="28"/>
          <w:szCs w:val="28"/>
        </w:rPr>
        <w:t>”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，不可穿短裤、拖鞋、无袖和吊带入场。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、选手进入比赛场地，必须佩带编号胸贴。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选手在规定报到时间未到或证件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准考证、有效身份证</w:t>
      </w:r>
      <w:r>
        <w:rPr>
          <w:rFonts w:asciiTheme="minorEastAsia" w:hAnsiTheme="minorEastAsia" w:eastAsiaTheme="minorEastAsia"/>
          <w:sz w:val="28"/>
          <w:szCs w:val="28"/>
        </w:rPr>
        <w:t>)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不齐， 视为选手自动弃权。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每场比赛开赛前评委将宣布与比赛相关的注意事项，统一开始比赛。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选手必须听从现场工作人员和裁判的指挥，按抽签号找到相对应的工作台面参赛。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6、参赛选手应注意自身形象、举止文明，做到衣帽清洁，保持良好的个人卫生习惯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;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着装、自带用品的外观上不应显示选手所在单位等个人信息。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7、比赛开始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分钟后不得进入比赛场地，退场后不得再次进入比赛场地。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8、比赛期间，所有选手在指定地点候场，任何人不得将比赛内容和答题信息传出比赛场地。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9、比赛结束信号发出后，选手应立即停止作答（比赛），并将相关资料（物品）放在位置上，根据现场指挥和调度，有序离开竞赛场地。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10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当选手遇到大会所提供参赛的设备、器具、物料发生故障或短缺时，选手举手示意，计时人员应停止计时，待恢复至可进行比赛时， 再次开始计时。 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二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）竞赛申诉与仲裁 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大赛期间，与大赛有关的问题或争议，各方应通过正当渠道并按程序反映和申诉，不得擅自传播、扩散未经核查证实的言论、信息。对竞赛期间出现的问题或争议按以下程序解决：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、组委会成立申诉仲裁组，负责受理书面申诉，及时解决竞赛过程产生的争议。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、参赛选手对不符合竞赛规定，有失公正的评判，以及其他的违规行为，均可提出申诉。申诉应在竞赛结束后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小时内提出，超时不予受理。申诉时应按照规定的程序递交书面报告，申诉仲裁组受理后提出处理意见，并通过竞赛组委会审批，作为此项争议的最后处理意见。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大赛项目内解决。参赛选手、裁判员在竞赛过程中发现问题或存在争议，应及时向裁判长反映，裁判长依据相关规定处理或组织比赛现场裁判员研究解决。处理意见需经比赛现场全体裁判员表决的，须过半数全体裁判员通过。最终处理意见应及时告知意见反映人，并填写《争议处理记录表》。处理期间，技术专家组应给予支持和指导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4、申诉仲裁组解决。对项目内处理结果有异议的，在参赛选手成绩最终确认锁定前，领队可向申诉仲裁组出具署名的书面反映材料并举证。申诉仲裁组受理并开展调查。其中，经调查确认所反映情况属技术性问题的，仍交由竞赛项目内解决。属非技术性问题的，由申诉仲裁组作最终裁决。各类问题或争议处理情况，填写《争议处理记录表》。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三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）违反竞赛纪律与职业道德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如在操作过程中出现如下违反竞赛纪律，严重违反设备使用安全，或有违反职业道德的考场舞弊行为，应立即终止比赛并取消竞赛资，且本次竞赛考核记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“0”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、违反食品安全规定的严重错误：如制作过程中，故意接触污染物后（如鼻涕，唾液等），污染作品；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、违反设备使用安全规定的严重错误：</w:t>
      </w:r>
    </w:p>
    <w:p>
      <w:pPr>
        <w:pStyle w:val="23"/>
        <w:spacing w:before="0" w:line="360" w:lineRule="auto"/>
        <w:ind w:left="48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 xml:space="preserve">①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会导致设备故障的液体洒溅风险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如将液体放置在咖啡机温杯盘上</w:t>
      </w:r>
      <w:r>
        <w:rPr>
          <w:rFonts w:asciiTheme="minorEastAsia" w:hAnsiTheme="minorEastAsia" w:eastAsiaTheme="minorEastAsia"/>
          <w:sz w:val="28"/>
          <w:szCs w:val="28"/>
        </w:rPr>
        <w:t>)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；</w:t>
      </w:r>
      <w:r>
        <w:rPr>
          <w:rFonts w:asciiTheme="minorEastAsia" w:hAnsiTheme="minorEastAsia" w:eastAsiaTheme="minorEastAsia"/>
          <w:sz w:val="28"/>
          <w:szCs w:val="28"/>
        </w:rPr>
        <w:t xml:space="preserve"> </w:t>
      </w:r>
      <w:r>
        <w:rPr>
          <w:rFonts w:asciiTheme="minorEastAsia" w:hAnsiTheme="minorEastAsia" w:eastAsiaTheme="minorEastAsia"/>
          <w:sz w:val="28"/>
          <w:szCs w:val="28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ru-RU"/>
        </w:rPr>
        <w:t xml:space="preserve">②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蓄意破坏设备、器具。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、违反赛场纪律和职业道德的严重错误：</w:t>
      </w:r>
    </w:p>
    <w:p>
      <w:pPr>
        <w:pStyle w:val="23"/>
        <w:spacing w:before="0" w:line="360" w:lineRule="auto"/>
        <w:ind w:left="48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 xml:space="preserve">①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抄袭他人答卷，集体舞弊，干扰他人竞赛等；</w:t>
      </w:r>
      <w:r>
        <w:rPr>
          <w:rFonts w:cs="Songti SC Regular" w:asciiTheme="minorEastAsia" w:hAnsiTheme="minorEastAsia" w:eastAsiaTheme="minorEastAsia"/>
          <w:sz w:val="28"/>
          <w:szCs w:val="28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ru-RU"/>
        </w:rPr>
        <w:t xml:space="preserve">②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与裁判员现场争执，干扰裁判员执裁；</w:t>
      </w:r>
      <w:r>
        <w:rPr>
          <w:rFonts w:cs="Songti SC Regular" w:asciiTheme="minorEastAsia" w:hAnsiTheme="minorEastAsia" w:eastAsiaTheme="minorEastAsia"/>
          <w:sz w:val="28"/>
          <w:szCs w:val="28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ru-RU"/>
        </w:rPr>
        <w:t xml:space="preserve">③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攻击或者辱骂考场工作人员。</w:t>
      </w:r>
      <w:r>
        <w:rPr>
          <w:rFonts w:asciiTheme="minorEastAsia" w:hAnsiTheme="minorEastAsia" w:eastAsiaTheme="minorEastAsia"/>
          <w:sz w:val="28"/>
          <w:szCs w:val="28"/>
        </w:rPr>
        <w:t xml:space="preserve"> </w:t>
      </w:r>
    </w:p>
    <w:p>
      <w:pPr>
        <w:spacing w:line="360" w:lineRule="auto"/>
        <w:ind w:firstLine="562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四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）安全、健康规定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、比赛期间，做好安全保卫，防止火灾、盗窃现象发生，控制无关人员进入，确保与会期间的人身财产安全。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、大赛前应检查赛区用电线路；比赛期间应巡视用电线路及配电、开关，以便及时发现问题、解决问题。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、要增强责任意识，严格检查进出车辆及人员，禁止与比赛无关的机动车进入赛区；禁止闲杂人员进校。防止不法分子乘机混入赛区内作案。发现异常情况，及时报告。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4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、参赛人员应在确保人身健康的前提下参加竞赛。进入竞赛区域，应严格按照相关安全规定和安全规范要求。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、大赛时遇有突发事件发生时，裁判长有权决定停止或部分停止赛事的进行并及时上报大赛组委会。赛事的恢复须报组委会批准。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、赛场按规定预留安全疏散通道，配备应急处置设施设备和人员。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</w:p>
    <w:p>
      <w:pPr>
        <w:spacing w:line="360" w:lineRule="auto"/>
        <w:ind w:firstLine="56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本技术文件解释权归竞赛组委会。</w:t>
      </w:r>
    </w:p>
    <w:p>
      <w:pPr>
        <w:pStyle w:val="23"/>
        <w:widowControl w:val="0"/>
        <w:spacing w:before="0" w:after="240" w:line="240" w:lineRule="auto"/>
        <w:ind w:left="432" w:hanging="432"/>
        <w:jc w:val="both"/>
        <w:rPr>
          <w:rFonts w:ascii="Songti SC Bold" w:hAnsi="Songti SC Bold" w:eastAsia="Songti SC Bold" w:cs="Songti SC Bold"/>
          <w:sz w:val="28"/>
          <w:szCs w:val="28"/>
          <w:lang w:eastAsia="zh-TW"/>
        </w:rPr>
      </w:pPr>
    </w:p>
    <w:p/>
    <w:sectPr>
      <w:headerReference r:id="rId3" w:type="default"/>
      <w:footerReference r:id="rId4" w:type="default"/>
      <w:pgSz w:w="11906" w:h="16838"/>
      <w:pgMar w:top="1402" w:right="1466" w:bottom="312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PingFang SC Regular">
    <w:altName w:val="汉仪仿宋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altName w:val="方正书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ongti SC Bold">
    <w:altName w:val="汉仪仿宋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ngti SC Regular">
    <w:altName w:val="汉仪仿宋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1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BHkHhrnAEAADIDAAAOAAAAZHJz&#10;L2Uyb0RvYy54bWytUs2OEzEMviPxDlHuNNM5oGrU6QpptQgJwUoLD5Bmkk6k/MnOdqZPg8SNh+Bx&#10;EK+Bk067C9wQF4/teD77++ztzewdO2pAG0PP16uGMx1UHGw49Pzzp7tXG84wyzBIF4Pu+Ukjv9m9&#10;fLGdUqfbOEY3aGAEErCbUs/HnFMnBKpRe4mrmHSgRxPBy0whHMQAciJ070TbNK/FFGFIEJVGpOzt&#10;+ZHvKr4xWuWPxqDOzPWcZsvVQrX7YsVuK7sDyDRatYwh/2EKL22gpleoW5klewT7F5S3CiJGk1cq&#10;ehGNsUpXDsRm3fzB5mGUSVcuJA6mq0z4/2DVh+M9MDv0vOUsSE8r+vnl24/vX1lbtJkSdlTykO5h&#10;iZDcQnQ24MuXKLC56nm66qnnzBQl15t2s2lIdkVvl4BwxNPvCTC/1dGz4vQcaGFVR3l8j/lceikp&#10;3UK8s85RXnYu/JYgzJIRZeLzjMXL835eBt/H4URUJ9p1zwMdI2fuXSApy1lcHLg4+8UpPTC9eczU&#10;uM5TUM9QSzNaTGW0HFHZ/PO4Vj2d+u4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FgAAAGRycy9QSwECFAAUAAAACACHTuJAuXW5UtAAAAAF&#10;AQAADwAAAAAAAAABACAAAAA4AAAAZHJzL2Rvd25yZXYueG1sUEsBAhQAFAAAAAgAh07iQEeQeGuc&#10;AQAAMgMAAA4AAAAAAAAAAQAgAAAANQ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13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A02FDE"/>
    <w:multiLevelType w:val="multilevel"/>
    <w:tmpl w:val="3FA02FDE"/>
    <w:lvl w:ilvl="0" w:tentative="0">
      <w:start w:val="1"/>
      <w:numFmt w:val="japaneseCounting"/>
      <w:lvlText w:val="%1、"/>
      <w:lvlJc w:val="left"/>
      <w:pPr>
        <w:ind w:left="1440" w:hanging="720"/>
      </w:pPr>
      <w:rPr>
        <w:rFonts w:hint="default" w:cs="Arial Unicode MS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9B"/>
    <w:rsid w:val="0001257C"/>
    <w:rsid w:val="00013BC0"/>
    <w:rsid w:val="000157BC"/>
    <w:rsid w:val="00016F3D"/>
    <w:rsid w:val="00043068"/>
    <w:rsid w:val="000430D8"/>
    <w:rsid w:val="00047121"/>
    <w:rsid w:val="00066818"/>
    <w:rsid w:val="00073CC3"/>
    <w:rsid w:val="000819B3"/>
    <w:rsid w:val="00095E4E"/>
    <w:rsid w:val="000B6EB6"/>
    <w:rsid w:val="000C1D97"/>
    <w:rsid w:val="000E2A54"/>
    <w:rsid w:val="00100957"/>
    <w:rsid w:val="00102CC5"/>
    <w:rsid w:val="0011124F"/>
    <w:rsid w:val="0011292A"/>
    <w:rsid w:val="00115F78"/>
    <w:rsid w:val="00122B50"/>
    <w:rsid w:val="00147481"/>
    <w:rsid w:val="00162C54"/>
    <w:rsid w:val="00172682"/>
    <w:rsid w:val="001877F8"/>
    <w:rsid w:val="00190157"/>
    <w:rsid w:val="001B19A8"/>
    <w:rsid w:val="001B445A"/>
    <w:rsid w:val="001B6DE4"/>
    <w:rsid w:val="001D2BB1"/>
    <w:rsid w:val="001D344F"/>
    <w:rsid w:val="001F12B0"/>
    <w:rsid w:val="00202522"/>
    <w:rsid w:val="00217435"/>
    <w:rsid w:val="0022136A"/>
    <w:rsid w:val="00240DC0"/>
    <w:rsid w:val="00255457"/>
    <w:rsid w:val="00270E2D"/>
    <w:rsid w:val="0029179F"/>
    <w:rsid w:val="002B3C35"/>
    <w:rsid w:val="002C34DB"/>
    <w:rsid w:val="002C6E08"/>
    <w:rsid w:val="002D2204"/>
    <w:rsid w:val="002D7600"/>
    <w:rsid w:val="002E0E6D"/>
    <w:rsid w:val="003176C9"/>
    <w:rsid w:val="00346F55"/>
    <w:rsid w:val="00360AAA"/>
    <w:rsid w:val="00361E7A"/>
    <w:rsid w:val="003655FF"/>
    <w:rsid w:val="003725B8"/>
    <w:rsid w:val="0038119A"/>
    <w:rsid w:val="0039746B"/>
    <w:rsid w:val="003A019F"/>
    <w:rsid w:val="003A620E"/>
    <w:rsid w:val="003B0F55"/>
    <w:rsid w:val="003C3E05"/>
    <w:rsid w:val="003E1A77"/>
    <w:rsid w:val="003F3CCE"/>
    <w:rsid w:val="004074CD"/>
    <w:rsid w:val="004149B0"/>
    <w:rsid w:val="0045023A"/>
    <w:rsid w:val="00483AB9"/>
    <w:rsid w:val="004C53AD"/>
    <w:rsid w:val="004F6A37"/>
    <w:rsid w:val="00505698"/>
    <w:rsid w:val="00507A32"/>
    <w:rsid w:val="005102BE"/>
    <w:rsid w:val="005239A1"/>
    <w:rsid w:val="005244A7"/>
    <w:rsid w:val="00526BDF"/>
    <w:rsid w:val="0052720B"/>
    <w:rsid w:val="00544DDA"/>
    <w:rsid w:val="00556BE2"/>
    <w:rsid w:val="00567A46"/>
    <w:rsid w:val="00575D4F"/>
    <w:rsid w:val="00581446"/>
    <w:rsid w:val="00597443"/>
    <w:rsid w:val="005A5ADF"/>
    <w:rsid w:val="005C3815"/>
    <w:rsid w:val="005D3723"/>
    <w:rsid w:val="005E0DAA"/>
    <w:rsid w:val="005E4DB7"/>
    <w:rsid w:val="005F1316"/>
    <w:rsid w:val="005F2286"/>
    <w:rsid w:val="005F2E1D"/>
    <w:rsid w:val="005F559A"/>
    <w:rsid w:val="005F6F83"/>
    <w:rsid w:val="00610AA1"/>
    <w:rsid w:val="00617559"/>
    <w:rsid w:val="00634F54"/>
    <w:rsid w:val="00642DF3"/>
    <w:rsid w:val="00644834"/>
    <w:rsid w:val="00647B0A"/>
    <w:rsid w:val="00654A02"/>
    <w:rsid w:val="00665830"/>
    <w:rsid w:val="006666CD"/>
    <w:rsid w:val="006817CB"/>
    <w:rsid w:val="00681EEE"/>
    <w:rsid w:val="006865CC"/>
    <w:rsid w:val="00687B7C"/>
    <w:rsid w:val="00692856"/>
    <w:rsid w:val="006A1F31"/>
    <w:rsid w:val="006A375A"/>
    <w:rsid w:val="006B31CC"/>
    <w:rsid w:val="006C3301"/>
    <w:rsid w:val="006D6176"/>
    <w:rsid w:val="006E0C33"/>
    <w:rsid w:val="006F59FA"/>
    <w:rsid w:val="007014C9"/>
    <w:rsid w:val="007033D5"/>
    <w:rsid w:val="00770F82"/>
    <w:rsid w:val="007714A2"/>
    <w:rsid w:val="00772BB4"/>
    <w:rsid w:val="00773F89"/>
    <w:rsid w:val="00776B8A"/>
    <w:rsid w:val="00780B0C"/>
    <w:rsid w:val="00793DA4"/>
    <w:rsid w:val="007A1ED9"/>
    <w:rsid w:val="007B1D02"/>
    <w:rsid w:val="007B7C3A"/>
    <w:rsid w:val="007C0D87"/>
    <w:rsid w:val="007E5F37"/>
    <w:rsid w:val="007E79DF"/>
    <w:rsid w:val="007F6612"/>
    <w:rsid w:val="00825AF2"/>
    <w:rsid w:val="00826808"/>
    <w:rsid w:val="008272E4"/>
    <w:rsid w:val="0083034B"/>
    <w:rsid w:val="0083328F"/>
    <w:rsid w:val="00834552"/>
    <w:rsid w:val="00840BA9"/>
    <w:rsid w:val="00841D7F"/>
    <w:rsid w:val="008420EF"/>
    <w:rsid w:val="00852A9B"/>
    <w:rsid w:val="00854476"/>
    <w:rsid w:val="00874968"/>
    <w:rsid w:val="00875918"/>
    <w:rsid w:val="008816CE"/>
    <w:rsid w:val="00883DE2"/>
    <w:rsid w:val="00893586"/>
    <w:rsid w:val="00893F7B"/>
    <w:rsid w:val="008B2D82"/>
    <w:rsid w:val="008C13DA"/>
    <w:rsid w:val="008C7AA8"/>
    <w:rsid w:val="008D198C"/>
    <w:rsid w:val="008D19AA"/>
    <w:rsid w:val="008E53E6"/>
    <w:rsid w:val="008F36B1"/>
    <w:rsid w:val="0090105D"/>
    <w:rsid w:val="009327FF"/>
    <w:rsid w:val="00942830"/>
    <w:rsid w:val="00943433"/>
    <w:rsid w:val="00944EFD"/>
    <w:rsid w:val="00951795"/>
    <w:rsid w:val="00952BA0"/>
    <w:rsid w:val="0096743F"/>
    <w:rsid w:val="00970AC5"/>
    <w:rsid w:val="00977946"/>
    <w:rsid w:val="009963D6"/>
    <w:rsid w:val="009A396D"/>
    <w:rsid w:val="009A5A90"/>
    <w:rsid w:val="009B656F"/>
    <w:rsid w:val="009C1699"/>
    <w:rsid w:val="009D1ADD"/>
    <w:rsid w:val="009E3D76"/>
    <w:rsid w:val="009F0051"/>
    <w:rsid w:val="009F3475"/>
    <w:rsid w:val="00A0428B"/>
    <w:rsid w:val="00A045C7"/>
    <w:rsid w:val="00A24ECE"/>
    <w:rsid w:val="00A34910"/>
    <w:rsid w:val="00A5123B"/>
    <w:rsid w:val="00A535C2"/>
    <w:rsid w:val="00A56D08"/>
    <w:rsid w:val="00A726D5"/>
    <w:rsid w:val="00A85E3C"/>
    <w:rsid w:val="00AA1986"/>
    <w:rsid w:val="00AB5214"/>
    <w:rsid w:val="00AD1D62"/>
    <w:rsid w:val="00AE185C"/>
    <w:rsid w:val="00AE36CA"/>
    <w:rsid w:val="00AF4804"/>
    <w:rsid w:val="00B170C9"/>
    <w:rsid w:val="00B174A0"/>
    <w:rsid w:val="00B176D0"/>
    <w:rsid w:val="00B367B8"/>
    <w:rsid w:val="00B4185B"/>
    <w:rsid w:val="00B60947"/>
    <w:rsid w:val="00B61DAE"/>
    <w:rsid w:val="00B67BA1"/>
    <w:rsid w:val="00B860B0"/>
    <w:rsid w:val="00BB0EB7"/>
    <w:rsid w:val="00BB5C66"/>
    <w:rsid w:val="00BB621F"/>
    <w:rsid w:val="00BB734E"/>
    <w:rsid w:val="00BC170F"/>
    <w:rsid w:val="00BC5129"/>
    <w:rsid w:val="00BE6593"/>
    <w:rsid w:val="00BF4C55"/>
    <w:rsid w:val="00C05722"/>
    <w:rsid w:val="00C21D70"/>
    <w:rsid w:val="00C3130E"/>
    <w:rsid w:val="00C32E68"/>
    <w:rsid w:val="00C341D3"/>
    <w:rsid w:val="00C41D51"/>
    <w:rsid w:val="00C41F2F"/>
    <w:rsid w:val="00C55AA5"/>
    <w:rsid w:val="00C612B8"/>
    <w:rsid w:val="00C65FD1"/>
    <w:rsid w:val="00C7049B"/>
    <w:rsid w:val="00C926B6"/>
    <w:rsid w:val="00C94B06"/>
    <w:rsid w:val="00CB0474"/>
    <w:rsid w:val="00CC2689"/>
    <w:rsid w:val="00CD5721"/>
    <w:rsid w:val="00CE16B8"/>
    <w:rsid w:val="00CE3767"/>
    <w:rsid w:val="00CF7E5C"/>
    <w:rsid w:val="00D01CF3"/>
    <w:rsid w:val="00D04A9E"/>
    <w:rsid w:val="00D43197"/>
    <w:rsid w:val="00D5632C"/>
    <w:rsid w:val="00D81ADF"/>
    <w:rsid w:val="00DA3AB0"/>
    <w:rsid w:val="00DA444A"/>
    <w:rsid w:val="00DA46BD"/>
    <w:rsid w:val="00DA470E"/>
    <w:rsid w:val="00DA7536"/>
    <w:rsid w:val="00DB45DB"/>
    <w:rsid w:val="00DC0149"/>
    <w:rsid w:val="00DC0A67"/>
    <w:rsid w:val="00DC15B9"/>
    <w:rsid w:val="00DC2FE5"/>
    <w:rsid w:val="00DD0D9A"/>
    <w:rsid w:val="00DE65E2"/>
    <w:rsid w:val="00DF1037"/>
    <w:rsid w:val="00E003CA"/>
    <w:rsid w:val="00E059AC"/>
    <w:rsid w:val="00E12906"/>
    <w:rsid w:val="00E13BB0"/>
    <w:rsid w:val="00E16501"/>
    <w:rsid w:val="00E20532"/>
    <w:rsid w:val="00E206D8"/>
    <w:rsid w:val="00E22E35"/>
    <w:rsid w:val="00E24C32"/>
    <w:rsid w:val="00E33FF4"/>
    <w:rsid w:val="00E53375"/>
    <w:rsid w:val="00E5706F"/>
    <w:rsid w:val="00E61F91"/>
    <w:rsid w:val="00E63D92"/>
    <w:rsid w:val="00E71B99"/>
    <w:rsid w:val="00E7335D"/>
    <w:rsid w:val="00EA003B"/>
    <w:rsid w:val="00EA4C62"/>
    <w:rsid w:val="00EC5217"/>
    <w:rsid w:val="00ED28DE"/>
    <w:rsid w:val="00F052BC"/>
    <w:rsid w:val="00F05F58"/>
    <w:rsid w:val="00F101A8"/>
    <w:rsid w:val="00F12E3F"/>
    <w:rsid w:val="00F13CE7"/>
    <w:rsid w:val="00F16F54"/>
    <w:rsid w:val="00F529D0"/>
    <w:rsid w:val="00F62459"/>
    <w:rsid w:val="00F64870"/>
    <w:rsid w:val="00F64994"/>
    <w:rsid w:val="00F666F0"/>
    <w:rsid w:val="00F745E7"/>
    <w:rsid w:val="00F9681E"/>
    <w:rsid w:val="00FA22E4"/>
    <w:rsid w:val="00FB512E"/>
    <w:rsid w:val="00FB6D02"/>
    <w:rsid w:val="00FC2D08"/>
    <w:rsid w:val="0E2F18E6"/>
    <w:rsid w:val="0FAF30B8"/>
    <w:rsid w:val="15F8EB1D"/>
    <w:rsid w:val="197D7CAD"/>
    <w:rsid w:val="1AB06047"/>
    <w:rsid w:val="1AF77516"/>
    <w:rsid w:val="25F753C3"/>
    <w:rsid w:val="2EBD067A"/>
    <w:rsid w:val="2FFF4F9C"/>
    <w:rsid w:val="35EA4E2E"/>
    <w:rsid w:val="35FEC011"/>
    <w:rsid w:val="3BDB4A1E"/>
    <w:rsid w:val="3E7FDBA6"/>
    <w:rsid w:val="3FCFE092"/>
    <w:rsid w:val="3FEB8D73"/>
    <w:rsid w:val="45B4ED5B"/>
    <w:rsid w:val="47AE2B43"/>
    <w:rsid w:val="4AF6DD7C"/>
    <w:rsid w:val="4BF7F4B0"/>
    <w:rsid w:val="4BFDD4AE"/>
    <w:rsid w:val="4EFB48E8"/>
    <w:rsid w:val="4FFD360D"/>
    <w:rsid w:val="53FB553B"/>
    <w:rsid w:val="53FFB85B"/>
    <w:rsid w:val="54A114BD"/>
    <w:rsid w:val="58FDA08D"/>
    <w:rsid w:val="5ECE2CC1"/>
    <w:rsid w:val="5EFD67BE"/>
    <w:rsid w:val="5F7F01AA"/>
    <w:rsid w:val="5FBFD29B"/>
    <w:rsid w:val="5FF179B6"/>
    <w:rsid w:val="6528108E"/>
    <w:rsid w:val="65FF67E5"/>
    <w:rsid w:val="67495387"/>
    <w:rsid w:val="67CFBD81"/>
    <w:rsid w:val="69FE7272"/>
    <w:rsid w:val="6A8BD64D"/>
    <w:rsid w:val="6ABF1AC0"/>
    <w:rsid w:val="6BE51273"/>
    <w:rsid w:val="6BFFDFC8"/>
    <w:rsid w:val="6DD4643E"/>
    <w:rsid w:val="6E3E99DB"/>
    <w:rsid w:val="6E5F5DBC"/>
    <w:rsid w:val="6EBF0443"/>
    <w:rsid w:val="6EBFABCF"/>
    <w:rsid w:val="6EBFD5FA"/>
    <w:rsid w:val="6FAEAE1F"/>
    <w:rsid w:val="6FBFC3C9"/>
    <w:rsid w:val="6FCFDD16"/>
    <w:rsid w:val="6FEE5548"/>
    <w:rsid w:val="6FFDD4BB"/>
    <w:rsid w:val="747D70FE"/>
    <w:rsid w:val="775FA5F5"/>
    <w:rsid w:val="77F36ED3"/>
    <w:rsid w:val="78F94D5B"/>
    <w:rsid w:val="79BDF522"/>
    <w:rsid w:val="7A5FB649"/>
    <w:rsid w:val="7A739F07"/>
    <w:rsid w:val="7AC53DAC"/>
    <w:rsid w:val="7ADD3E28"/>
    <w:rsid w:val="7AFF849F"/>
    <w:rsid w:val="7B3F8446"/>
    <w:rsid w:val="7B7CD6F9"/>
    <w:rsid w:val="7B7FD833"/>
    <w:rsid w:val="7BE72522"/>
    <w:rsid w:val="7BF7D67E"/>
    <w:rsid w:val="7BFBD33A"/>
    <w:rsid w:val="7BFD805A"/>
    <w:rsid w:val="7BFEE65A"/>
    <w:rsid w:val="7D7F3AA0"/>
    <w:rsid w:val="7DC7B743"/>
    <w:rsid w:val="7DF79290"/>
    <w:rsid w:val="7DFAEC99"/>
    <w:rsid w:val="7E730C7B"/>
    <w:rsid w:val="7E7A861F"/>
    <w:rsid w:val="7EDE4CCF"/>
    <w:rsid w:val="7EFF59ED"/>
    <w:rsid w:val="7F7D579B"/>
    <w:rsid w:val="7FE72ABC"/>
    <w:rsid w:val="7FF5D66F"/>
    <w:rsid w:val="7FFE6391"/>
    <w:rsid w:val="9BE7316B"/>
    <w:rsid w:val="9EDF1E82"/>
    <w:rsid w:val="9EFEE3C7"/>
    <w:rsid w:val="ABDFFF44"/>
    <w:rsid w:val="B3FA00A9"/>
    <w:rsid w:val="B4567ACB"/>
    <w:rsid w:val="B4FFB4C6"/>
    <w:rsid w:val="BCFC34D4"/>
    <w:rsid w:val="BCFFCE68"/>
    <w:rsid w:val="BE3E9963"/>
    <w:rsid w:val="BEDF0D96"/>
    <w:rsid w:val="BEDFC397"/>
    <w:rsid w:val="BF5E9F31"/>
    <w:rsid w:val="BF7F471F"/>
    <w:rsid w:val="BFB19B73"/>
    <w:rsid w:val="BFB63E67"/>
    <w:rsid w:val="BFBF6870"/>
    <w:rsid w:val="BFFCC41F"/>
    <w:rsid w:val="BFFF360B"/>
    <w:rsid w:val="CF3E8F61"/>
    <w:rsid w:val="CFCF7DFA"/>
    <w:rsid w:val="CFEFA74E"/>
    <w:rsid w:val="D4FFB9D1"/>
    <w:rsid w:val="D5FBB4F5"/>
    <w:rsid w:val="D77F4F23"/>
    <w:rsid w:val="D7FFF8BB"/>
    <w:rsid w:val="DEF75D15"/>
    <w:rsid w:val="DF5E0553"/>
    <w:rsid w:val="DF5F592F"/>
    <w:rsid w:val="DFAB6F40"/>
    <w:rsid w:val="DFF6597D"/>
    <w:rsid w:val="E87A3FF3"/>
    <w:rsid w:val="E9EEA4F8"/>
    <w:rsid w:val="EAA31D86"/>
    <w:rsid w:val="EBAF7441"/>
    <w:rsid w:val="EBC7EE9C"/>
    <w:rsid w:val="EBDB97EF"/>
    <w:rsid w:val="EDFEE16B"/>
    <w:rsid w:val="EF358014"/>
    <w:rsid w:val="EFBB8640"/>
    <w:rsid w:val="EFFFB179"/>
    <w:rsid w:val="F3BD4795"/>
    <w:rsid w:val="F52A6653"/>
    <w:rsid w:val="F5BBC4E1"/>
    <w:rsid w:val="F5BDECB3"/>
    <w:rsid w:val="F6E7071D"/>
    <w:rsid w:val="F79F9899"/>
    <w:rsid w:val="F7BC136D"/>
    <w:rsid w:val="F7EB1B0E"/>
    <w:rsid w:val="F7FFD50C"/>
    <w:rsid w:val="F9F54102"/>
    <w:rsid w:val="F9FF138A"/>
    <w:rsid w:val="FB5C37DC"/>
    <w:rsid w:val="FBBF0BB7"/>
    <w:rsid w:val="FBEEF62A"/>
    <w:rsid w:val="FBFF8E2D"/>
    <w:rsid w:val="FDF3D2DF"/>
    <w:rsid w:val="FE071DBA"/>
    <w:rsid w:val="FE5BF39C"/>
    <w:rsid w:val="FEF77FC0"/>
    <w:rsid w:val="FF378253"/>
    <w:rsid w:val="FF7E3A3B"/>
    <w:rsid w:val="FF9F3BC7"/>
    <w:rsid w:val="FF9F5EAB"/>
    <w:rsid w:val="FFA39217"/>
    <w:rsid w:val="FFBDC342"/>
    <w:rsid w:val="FFDAA622"/>
    <w:rsid w:val="FFDDB870"/>
    <w:rsid w:val="FFE7FD2F"/>
    <w:rsid w:val="FFEF0FA6"/>
    <w:rsid w:val="FFEF1C12"/>
    <w:rsid w:val="FFEF580C"/>
    <w:rsid w:val="FFF22B4D"/>
    <w:rsid w:val="FFFB454D"/>
    <w:rsid w:val="FF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link w:val="27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u w:color="000000"/>
      <w:lang w:val="en-US" w:eastAsia="zh-CN" w:bidi="ar-SA"/>
    </w:rPr>
  </w:style>
  <w:style w:type="paragraph" w:styleId="6">
    <w:name w:val="Body Text"/>
    <w:basedOn w:val="1"/>
    <w:next w:val="7"/>
    <w:qFormat/>
    <w:uiPriority w:val="99"/>
    <w:rPr>
      <w:sz w:val="32"/>
      <w:szCs w:val="32"/>
    </w:rPr>
  </w:style>
  <w:style w:type="paragraph" w:styleId="7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8">
    <w:name w:val="Date"/>
    <w:basedOn w:val="1"/>
    <w:next w:val="1"/>
    <w:link w:val="15"/>
    <w:qFormat/>
    <w:uiPriority w:val="0"/>
    <w:pPr>
      <w:ind w:left="100" w:leftChars="2500"/>
    </w:p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3">
    <w:name w:val="page number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日期 字符"/>
    <w:link w:val="8"/>
    <w:qFormat/>
    <w:uiPriority w:val="0"/>
    <w:rPr>
      <w:kern w:val="2"/>
      <w:sz w:val="21"/>
      <w:szCs w:val="24"/>
    </w:rPr>
  </w:style>
  <w:style w:type="paragraph" w:customStyle="1" w:styleId="16">
    <w:name w:val="正文1"/>
    <w:next w:val="17"/>
    <w:qFormat/>
    <w:uiPriority w:val="0"/>
    <w:rPr>
      <w:rFonts w:ascii="宋体" w:hAnsi="宋体" w:eastAsia="宋体" w:cs="宋体"/>
      <w:sz w:val="24"/>
      <w:szCs w:val="24"/>
      <w:lang w:val="en-US" w:eastAsia="zh-CN" w:bidi="hi-IN"/>
    </w:rPr>
  </w:style>
  <w:style w:type="paragraph" w:customStyle="1" w:styleId="17">
    <w:name w:val="页脚1"/>
    <w:basedOn w:val="16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8">
    <w:name w:val="正文缩进 New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paragraph" w:customStyle="1" w:styleId="19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0">
    <w:name w:val="List Paragraph"/>
    <w:basedOn w:val="1"/>
    <w:qFormat/>
    <w:uiPriority w:val="34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  <w:style w:type="character" w:customStyle="1" w:styleId="21">
    <w:name w:val="页脚 字符"/>
    <w:basedOn w:val="12"/>
    <w:link w:val="2"/>
    <w:qFormat/>
    <w:uiPriority w:val="0"/>
    <w:rPr>
      <w:kern w:val="2"/>
      <w:sz w:val="18"/>
      <w:szCs w:val="18"/>
    </w:rPr>
  </w:style>
  <w:style w:type="table" w:customStyle="1" w:styleId="22">
    <w:name w:val="Table Normal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默认 A"/>
    <w:qFormat/>
    <w:uiPriority w:val="0"/>
    <w:pPr>
      <w:spacing w:before="160" w:line="288" w:lineRule="auto"/>
    </w:pPr>
    <w:rPr>
      <w:rFonts w:ascii="PingFang SC Regular" w:hAnsi="PingFang SC Regular" w:eastAsia="Arial Unicode MS" w:cs="Arial Unicode MS"/>
      <w:color w:val="000000"/>
      <w:sz w:val="24"/>
      <w:szCs w:val="24"/>
      <w:u w:color="000000"/>
      <w:lang w:val="en-US" w:eastAsia="zh-CN" w:bidi="ar-SA"/>
    </w:rPr>
  </w:style>
  <w:style w:type="paragraph" w:customStyle="1" w:styleId="24">
    <w:name w:val="表格样式 2 A"/>
    <w:qFormat/>
    <w:uiPriority w:val="0"/>
    <w:rPr>
      <w:rFonts w:hint="eastAsia" w:ascii="Arial Unicode MS" w:hAnsi="Arial Unicode MS" w:eastAsia="Arial Unicode MS" w:cs="Arial Unicode MS"/>
      <w:color w:val="000000"/>
      <w:u w:color="000000"/>
      <w:lang w:val="en-US" w:eastAsia="zh-CN" w:bidi="ar-SA"/>
    </w:rPr>
  </w:style>
  <w:style w:type="paragraph" w:customStyle="1" w:styleId="25">
    <w:name w:val="表格样式 2 B"/>
    <w:qFormat/>
    <w:uiPriority w:val="0"/>
    <w:rPr>
      <w:rFonts w:hint="eastAsia" w:ascii="Arial Unicode MS" w:hAnsi="Arial Unicode MS" w:eastAsia="Arial Unicode MS" w:cs="Arial Unicode MS"/>
      <w:color w:val="000000"/>
      <w:u w:color="000000"/>
      <w:lang w:val="zh-TW" w:eastAsia="zh-TW" w:bidi="ar-SA"/>
    </w:rPr>
  </w:style>
  <w:style w:type="paragraph" w:customStyle="1" w:styleId="26">
    <w:name w:val="默认 B"/>
    <w:qFormat/>
    <w:uiPriority w:val="0"/>
    <w:pPr>
      <w:spacing w:before="160" w:line="288" w:lineRule="auto"/>
    </w:pPr>
    <w:rPr>
      <w:rFonts w:hint="eastAsia" w:ascii="Arial Unicode MS" w:hAnsi="Arial Unicode MS" w:eastAsia="Arial Unicode MS" w:cs="Arial Unicode MS"/>
      <w:color w:val="000000"/>
      <w:sz w:val="24"/>
      <w:szCs w:val="24"/>
      <w:u w:color="000000"/>
      <w:lang w:val="zh-TW" w:eastAsia="zh-TW" w:bidi="ar-SA"/>
    </w:rPr>
  </w:style>
  <w:style w:type="character" w:customStyle="1" w:styleId="27">
    <w:name w:val="批注文字 字符"/>
    <w:basedOn w:val="12"/>
    <w:link w:val="5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1354</Words>
  <Characters>7721</Characters>
  <Lines>64</Lines>
  <Paragraphs>18</Paragraphs>
  <TotalTime>5</TotalTime>
  <ScaleCrop>false</ScaleCrop>
  <LinksUpToDate>false</LinksUpToDate>
  <CharactersWithSpaces>9057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2024-07-19T11:28:00Z</dcterms:created>
  <dc:creator>USER</dc:creator>
  <cp:lastModifiedBy>user</cp:lastModifiedBy>
  <cp:lastPrinted>2023-05-27T00:02:00Z</cp:lastPrinted>
  <dcterms:modified xsi:type="dcterms:W3CDTF">2024-07-22T16:28:33Z</dcterms:modified>
  <dc:title>杭州商业职业技能培训学校文件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F6CE6E7166A04D13A53C4E98B2974612</vt:lpwstr>
  </property>
</Properties>
</file>