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3EC2BE">
      <w:pPr>
        <w:pStyle w:val="3"/>
        <w:overflowPunct w:val="0"/>
        <w:adjustRightInd w:val="0"/>
        <w:snapToGrid w:val="0"/>
        <w:spacing w:line="600" w:lineRule="exact"/>
        <w:jc w:val="both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spacing w:val="5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pacing w:val="5"/>
          <w:sz w:val="32"/>
          <w:szCs w:val="32"/>
          <w:lang w:val="en-US" w:eastAsia="zh-CN"/>
        </w:rPr>
        <w:t>附件1</w:t>
      </w:r>
    </w:p>
    <w:p w14:paraId="54519889">
      <w:pPr>
        <w:pStyle w:val="4"/>
        <w:overflowPunct w:val="0"/>
        <w:adjustRightInd w:val="0"/>
        <w:snapToGrid w:val="0"/>
        <w:spacing w:before="0" w:after="0" w:line="600" w:lineRule="exact"/>
        <w:rPr>
          <w:rFonts w:hint="default"/>
          <w:color w:val="000000" w:themeColor="text1"/>
          <w:lang w:val="en-US" w:eastAsia="zh-CN"/>
        </w:rPr>
      </w:pPr>
    </w:p>
    <w:p w14:paraId="5B68C9D3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  <w:t>第十三批广州市博士后创新实践基地</w:t>
      </w:r>
    </w:p>
    <w:p w14:paraId="229E946A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  <w:t>入选单位名单</w:t>
      </w:r>
    </w:p>
    <w:p w14:paraId="69895884">
      <w:pPr>
        <w:overflowPunct w:val="0"/>
        <w:adjustRightInd w:val="0"/>
        <w:snapToGrid w:val="0"/>
        <w:spacing w:line="600" w:lineRule="exact"/>
        <w:rPr>
          <w:rFonts w:hint="default"/>
          <w:color w:val="000000" w:themeColor="text1"/>
          <w:lang w:val="en-US" w:eastAsia="zh-CN"/>
        </w:rPr>
      </w:pPr>
    </w:p>
    <w:tbl>
      <w:tblPr>
        <w:tblStyle w:val="11"/>
        <w:tblW w:w="862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5"/>
        <w:gridCol w:w="7175"/>
      </w:tblGrid>
      <w:tr w14:paraId="315F23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top"/>
          </w:tcPr>
          <w:p w14:paraId="68528CD6">
            <w:pPr>
              <w:spacing w:before="159" w:line="222" w:lineRule="auto"/>
              <w:ind w:left="369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>序号</w:t>
            </w:r>
          </w:p>
        </w:tc>
        <w:tc>
          <w:tcPr>
            <w:tcW w:w="7175" w:type="dxa"/>
            <w:noWrap w:val="0"/>
            <w:vAlign w:val="top"/>
          </w:tcPr>
          <w:p w14:paraId="4CBA8CBB">
            <w:pPr>
              <w:spacing w:before="158" w:line="221" w:lineRule="auto"/>
              <w:ind w:left="2999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单位名称</w:t>
            </w:r>
          </w:p>
        </w:tc>
      </w:tr>
      <w:tr w14:paraId="71135E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70" w:hRule="atLeast"/>
        </w:trPr>
        <w:tc>
          <w:tcPr>
            <w:tcW w:w="1445" w:type="dxa"/>
            <w:noWrap w:val="0"/>
            <w:vAlign w:val="center"/>
          </w:tcPr>
          <w:p w14:paraId="29495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7175" w:type="dxa"/>
            <w:noWrap w:val="0"/>
            <w:vAlign w:val="center"/>
          </w:tcPr>
          <w:p w14:paraId="76F97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广州市皮肤病医院（广州市皮肤病防治所、广州市性病防治监测中心）</w:t>
            </w:r>
          </w:p>
        </w:tc>
      </w:tr>
      <w:tr w14:paraId="56282C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33D8D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7175" w:type="dxa"/>
            <w:noWrap w:val="0"/>
            <w:vAlign w:val="center"/>
          </w:tcPr>
          <w:p w14:paraId="7AB48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恩康药业科技（广州）有限公司</w:t>
            </w:r>
          </w:p>
        </w:tc>
      </w:tr>
      <w:tr w14:paraId="039B63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8" w:hRule="atLeast"/>
        </w:trPr>
        <w:tc>
          <w:tcPr>
            <w:tcW w:w="1445" w:type="dxa"/>
            <w:noWrap w:val="0"/>
            <w:vAlign w:val="center"/>
          </w:tcPr>
          <w:p w14:paraId="789BA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7175" w:type="dxa"/>
            <w:noWrap w:val="0"/>
            <w:vAlign w:val="center"/>
          </w:tcPr>
          <w:p w14:paraId="089E8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广东云曌医疗科技有限公司</w:t>
            </w:r>
          </w:p>
        </w:tc>
      </w:tr>
      <w:tr w14:paraId="435FF3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7E3C0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7175" w:type="dxa"/>
            <w:noWrap w:val="0"/>
            <w:vAlign w:val="center"/>
          </w:tcPr>
          <w:p w14:paraId="3AD7E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广东省新兴激光等离子体技术研究院</w:t>
            </w:r>
          </w:p>
        </w:tc>
      </w:tr>
      <w:tr w14:paraId="614A44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0CDA1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7175" w:type="dxa"/>
            <w:noWrap w:val="0"/>
            <w:vAlign w:val="center"/>
          </w:tcPr>
          <w:p w14:paraId="5A34C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广东空天科技研究院（南沙）</w:t>
            </w:r>
          </w:p>
        </w:tc>
      </w:tr>
      <w:tr w14:paraId="6AC384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53671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7175" w:type="dxa"/>
            <w:noWrap w:val="0"/>
            <w:vAlign w:val="center"/>
          </w:tcPr>
          <w:p w14:paraId="2C89E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广州增芯科技有限公司</w:t>
            </w:r>
          </w:p>
        </w:tc>
      </w:tr>
      <w:tr w14:paraId="7D66A0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05677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7175" w:type="dxa"/>
            <w:noWrap w:val="0"/>
            <w:vAlign w:val="center"/>
          </w:tcPr>
          <w:p w14:paraId="77B28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广州市艾佛光通科技有限公司</w:t>
            </w:r>
          </w:p>
        </w:tc>
      </w:tr>
      <w:tr w14:paraId="120228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8" w:hRule="atLeast"/>
        </w:trPr>
        <w:tc>
          <w:tcPr>
            <w:tcW w:w="1445" w:type="dxa"/>
            <w:noWrap w:val="0"/>
            <w:vAlign w:val="center"/>
          </w:tcPr>
          <w:p w14:paraId="56B34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7175" w:type="dxa"/>
            <w:noWrap w:val="0"/>
            <w:vAlign w:val="center"/>
          </w:tcPr>
          <w:p w14:paraId="3698A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广州南砂晶圆半导体技术有限公司</w:t>
            </w:r>
          </w:p>
        </w:tc>
      </w:tr>
      <w:tr w14:paraId="7DEA2C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4AA93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7175" w:type="dxa"/>
            <w:noWrap w:val="0"/>
            <w:vAlign w:val="center"/>
          </w:tcPr>
          <w:p w14:paraId="12743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湖大粤港澳大湾区创新研究院（广州增城）</w:t>
            </w:r>
          </w:p>
        </w:tc>
      </w:tr>
      <w:tr w14:paraId="7F7016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8" w:hRule="atLeast"/>
        </w:trPr>
        <w:tc>
          <w:tcPr>
            <w:tcW w:w="1445" w:type="dxa"/>
            <w:noWrap w:val="0"/>
            <w:vAlign w:val="center"/>
          </w:tcPr>
          <w:p w14:paraId="5CBD7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7175" w:type="dxa"/>
            <w:noWrap w:val="0"/>
            <w:vAlign w:val="center"/>
          </w:tcPr>
          <w:p w14:paraId="2E6DC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广东恒电信息科技股份有限公司</w:t>
            </w:r>
          </w:p>
        </w:tc>
      </w:tr>
      <w:tr w14:paraId="24BF11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36792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7175" w:type="dxa"/>
            <w:noWrap w:val="0"/>
            <w:vAlign w:val="center"/>
          </w:tcPr>
          <w:p w14:paraId="7F6B9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广州中科云图智能科技有限公司</w:t>
            </w:r>
          </w:p>
        </w:tc>
      </w:tr>
      <w:tr w14:paraId="779DB5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9" w:hRule="atLeast"/>
        </w:trPr>
        <w:tc>
          <w:tcPr>
            <w:tcW w:w="1445" w:type="dxa"/>
            <w:noWrap w:val="0"/>
            <w:vAlign w:val="center"/>
          </w:tcPr>
          <w:p w14:paraId="744CD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7175" w:type="dxa"/>
            <w:noWrap w:val="0"/>
            <w:vAlign w:val="center"/>
          </w:tcPr>
          <w:p w14:paraId="1F655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广州市公共交通集团有限公司</w:t>
            </w:r>
          </w:p>
        </w:tc>
      </w:tr>
      <w:tr w14:paraId="01CEF1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center"/>
          </w:tcPr>
          <w:p w14:paraId="4864E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7175" w:type="dxa"/>
            <w:noWrap w:val="0"/>
            <w:vAlign w:val="center"/>
          </w:tcPr>
          <w:p w14:paraId="0FFED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广州市人力资源和社会保障发展研究中心</w:t>
            </w:r>
          </w:p>
        </w:tc>
      </w:tr>
      <w:tr w14:paraId="63BC92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center"/>
          </w:tcPr>
          <w:p w14:paraId="17060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pacing w:val="-16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7175" w:type="dxa"/>
            <w:noWrap w:val="0"/>
            <w:vAlign w:val="center"/>
          </w:tcPr>
          <w:p w14:paraId="459F4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广州发展集团股份有限公司</w:t>
            </w:r>
          </w:p>
        </w:tc>
      </w:tr>
      <w:tr w14:paraId="7F4BD8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center"/>
          </w:tcPr>
          <w:p w14:paraId="41229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pacing w:val="-16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7175" w:type="dxa"/>
            <w:noWrap w:val="0"/>
            <w:vAlign w:val="center"/>
          </w:tcPr>
          <w:p w14:paraId="63F31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广东云韬氢能科技有限公司</w:t>
            </w:r>
          </w:p>
        </w:tc>
      </w:tr>
      <w:tr w14:paraId="3814A2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center"/>
          </w:tcPr>
          <w:p w14:paraId="1D127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pacing w:val="-16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16</w:t>
            </w:r>
          </w:p>
        </w:tc>
        <w:tc>
          <w:tcPr>
            <w:tcW w:w="7175" w:type="dxa"/>
            <w:noWrap w:val="0"/>
            <w:vAlign w:val="center"/>
          </w:tcPr>
          <w:p w14:paraId="18C4C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广州市水务科学研究院有限公司</w:t>
            </w:r>
          </w:p>
        </w:tc>
      </w:tr>
      <w:tr w14:paraId="31D53E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center"/>
          </w:tcPr>
          <w:p w14:paraId="15762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pacing w:val="-16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17</w:t>
            </w:r>
          </w:p>
        </w:tc>
        <w:tc>
          <w:tcPr>
            <w:tcW w:w="7175" w:type="dxa"/>
            <w:noWrap w:val="0"/>
            <w:vAlign w:val="center"/>
          </w:tcPr>
          <w:p w14:paraId="112D8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广东中科凯泽信息科技有限公司</w:t>
            </w:r>
          </w:p>
        </w:tc>
      </w:tr>
      <w:tr w14:paraId="0910D8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1445" w:type="dxa"/>
            <w:noWrap w:val="0"/>
            <w:vAlign w:val="center"/>
          </w:tcPr>
          <w:p w14:paraId="0F7A4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spacing w:val="-16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18</w:t>
            </w:r>
          </w:p>
        </w:tc>
        <w:tc>
          <w:tcPr>
            <w:tcW w:w="7175" w:type="dxa"/>
            <w:noWrap w:val="0"/>
            <w:vAlign w:val="center"/>
          </w:tcPr>
          <w:p w14:paraId="0D922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广州市城市规划设计有限公司</w:t>
            </w:r>
          </w:p>
        </w:tc>
      </w:tr>
    </w:tbl>
    <w:p w14:paraId="005A8A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center"/>
        <w:rPr>
          <w:rFonts w:ascii="Times New Roman"/>
          <w:color w:val="000000" w:themeColor="text1"/>
          <w:sz w:val="20"/>
        </w:rPr>
      </w:pPr>
      <w:bookmarkStart w:id="0" w:name="_GoBack"/>
      <w:bookmarkEnd w:id="0"/>
    </w:p>
    <w:sectPr>
      <w:footerReference r:id="rId5" w:type="default"/>
      <w:footerReference r:id="rId6" w:type="even"/>
      <w:pgSz w:w="11900" w:h="16840"/>
      <w:pgMar w:top="2098" w:right="1531" w:bottom="1474" w:left="1531" w:header="850" w:footer="992" w:gutter="0"/>
      <w:pgNumType w:fmt="decimal"/>
      <w:cols w:space="0" w:num="1"/>
      <w:titlePg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2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Cambria">
    <w:altName w:val="Georgia"/>
    <w:panose1 w:val="02040503050406030204"/>
    <w:charset w:val="00"/>
    <w:family w:val="auto"/>
    <w:pitch w:val="default"/>
    <w:sig w:usb0="00000000" w:usb1="00000000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方正小标宋简体">
    <w:altName w:val="Arial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Arial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汉仪楷体KW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5A55EE">
    <w:pPr>
      <w:pStyle w:val="5"/>
      <w:wordWrap w:val="0"/>
      <w:jc w:val="right"/>
      <w:rPr>
        <w:rFonts w:hint="default" w:eastAsia="宋体"/>
        <w:lang w:val="en-US" w:eastAsia="zh-CN"/>
      </w:rPr>
    </w:pPr>
    <w:r>
      <w:rPr>
        <w:rFonts w:ascii="Times New Roman" w:hAnsi="Times New Roman"/>
        <w:sz w:val="28"/>
        <w:szCs w:val="28"/>
      </w:rPr>
      <w:t>—</w:t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 w:ascii="仿宋_GB2312" w:hAnsi="仿宋_GB2312" w:eastAsia="仿宋_GB2312" w:cs="仿宋_GB2312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C8A65">
    <w:pPr>
      <w:pStyle w:val="3"/>
      <w:keepNext w:val="0"/>
      <w:keepLines w:val="0"/>
      <w:pageBreakBefore w:val="0"/>
      <w:widowControl w:val="0"/>
      <w:tabs>
        <w:tab w:val="left" w:pos="4980"/>
      </w:tabs>
      <w:kinsoku/>
      <w:wordWrap/>
      <w:overflowPunct/>
      <w:topLinePunct w:val="0"/>
      <w:autoSpaceDE w:val="0"/>
      <w:autoSpaceDN w:val="0"/>
      <w:bidi w:val="0"/>
      <w:adjustRightInd/>
      <w:snapToGrid/>
      <w:spacing w:line="240" w:lineRule="auto"/>
      <w:ind w:firstLine="280" w:firstLineChars="100"/>
      <w:textAlignment w:val="auto"/>
      <w:rPr>
        <w:sz w:val="2"/>
      </w:rPr>
    </w:pPr>
    <w:r>
      <w:rPr>
        <w:rFonts w:ascii="Times New Roman" w:hAnsi="Times New Roman"/>
        <w:sz w:val="28"/>
        <w:szCs w:val="28"/>
      </w:rPr>
      <w:t>—</w:t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Y2ZkZWZkNDBmYTJkODAyMWUzNDc0YzFlMDc2YTlkY2UifQ=="/>
  </w:docVars>
  <w:rsids>
    <w:rsidRoot w:val="00000000"/>
    <w:rsid w:val="030C048A"/>
    <w:rsid w:val="0DFB64AF"/>
    <w:rsid w:val="198A5782"/>
    <w:rsid w:val="1EEF4007"/>
    <w:rsid w:val="1F2F2665"/>
    <w:rsid w:val="1F7DD562"/>
    <w:rsid w:val="2C9F5275"/>
    <w:rsid w:val="304120B5"/>
    <w:rsid w:val="38E7B2BB"/>
    <w:rsid w:val="397F1A8E"/>
    <w:rsid w:val="3DD80C1E"/>
    <w:rsid w:val="3E67CCE9"/>
    <w:rsid w:val="3EFC5612"/>
    <w:rsid w:val="3F7F8731"/>
    <w:rsid w:val="3FDE3801"/>
    <w:rsid w:val="3FDF5B24"/>
    <w:rsid w:val="4D7FB804"/>
    <w:rsid w:val="4DD9C98A"/>
    <w:rsid w:val="4F7FD157"/>
    <w:rsid w:val="515E4DCF"/>
    <w:rsid w:val="51F68DCE"/>
    <w:rsid w:val="544F495C"/>
    <w:rsid w:val="569B97B4"/>
    <w:rsid w:val="57E7FFC9"/>
    <w:rsid w:val="57FE463C"/>
    <w:rsid w:val="59FB7D80"/>
    <w:rsid w:val="5D7E1BE6"/>
    <w:rsid w:val="5F39A3C9"/>
    <w:rsid w:val="5F603839"/>
    <w:rsid w:val="64298277"/>
    <w:rsid w:val="675EA305"/>
    <w:rsid w:val="68DF40AC"/>
    <w:rsid w:val="6D532502"/>
    <w:rsid w:val="6EFF6336"/>
    <w:rsid w:val="70A75A78"/>
    <w:rsid w:val="758B7132"/>
    <w:rsid w:val="75DFE02F"/>
    <w:rsid w:val="775F3930"/>
    <w:rsid w:val="776474B3"/>
    <w:rsid w:val="79AB97BC"/>
    <w:rsid w:val="7B36A80B"/>
    <w:rsid w:val="7B7C89D9"/>
    <w:rsid w:val="7BFDDAA5"/>
    <w:rsid w:val="7DBF3CA5"/>
    <w:rsid w:val="7DF8444A"/>
    <w:rsid w:val="7E7F8E91"/>
    <w:rsid w:val="7FB73DFA"/>
    <w:rsid w:val="7FB95DDB"/>
    <w:rsid w:val="7FEB4EC4"/>
    <w:rsid w:val="7FEE2471"/>
    <w:rsid w:val="7FEF503F"/>
    <w:rsid w:val="7FFA5663"/>
    <w:rsid w:val="7FFBBD52"/>
    <w:rsid w:val="7FFF624A"/>
    <w:rsid w:val="8DFDD058"/>
    <w:rsid w:val="97E3F10A"/>
    <w:rsid w:val="A6CA8298"/>
    <w:rsid w:val="ABFE8009"/>
    <w:rsid w:val="AEBFD176"/>
    <w:rsid w:val="AFBA8D9D"/>
    <w:rsid w:val="BBFFA802"/>
    <w:rsid w:val="BCBECF33"/>
    <w:rsid w:val="BD7B9BDF"/>
    <w:rsid w:val="BEEC5DBB"/>
    <w:rsid w:val="BF2B8F65"/>
    <w:rsid w:val="BF5E49DC"/>
    <w:rsid w:val="BFF36714"/>
    <w:rsid w:val="CBD69885"/>
    <w:rsid w:val="CBE72C41"/>
    <w:rsid w:val="CCFF8555"/>
    <w:rsid w:val="CEFA68B7"/>
    <w:rsid w:val="CFDFD543"/>
    <w:rsid w:val="CFE76C68"/>
    <w:rsid w:val="D4D70EBF"/>
    <w:rsid w:val="DDBBC871"/>
    <w:rsid w:val="DEDEDE1A"/>
    <w:rsid w:val="DEFFBA61"/>
    <w:rsid w:val="DEFFC1D5"/>
    <w:rsid w:val="DF7D42B2"/>
    <w:rsid w:val="DFFDF675"/>
    <w:rsid w:val="E7FFB2C5"/>
    <w:rsid w:val="EBF3E8D3"/>
    <w:rsid w:val="F075EDED"/>
    <w:rsid w:val="F5FF4498"/>
    <w:rsid w:val="F6BF9E94"/>
    <w:rsid w:val="F7BC16E0"/>
    <w:rsid w:val="FA995047"/>
    <w:rsid w:val="FBF7AAEE"/>
    <w:rsid w:val="FDFBE3CF"/>
    <w:rsid w:val="FDFC667A"/>
    <w:rsid w:val="FE5FAB68"/>
    <w:rsid w:val="FE8F8F61"/>
    <w:rsid w:val="FEFC443A"/>
    <w:rsid w:val="FF4DAE88"/>
    <w:rsid w:val="FF9F45FA"/>
    <w:rsid w:val="FFEB418C"/>
    <w:rsid w:val="FFEBD156"/>
    <w:rsid w:val="FFF5AC1B"/>
    <w:rsid w:val="FFF7394C"/>
    <w:rsid w:val="FFFF58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1"/>
    <w:pPr>
      <w:spacing w:line="608" w:lineRule="exact"/>
      <w:ind w:left="972"/>
      <w:outlineLvl w:val="1"/>
    </w:pPr>
    <w:rPr>
      <w:rFonts w:ascii="PMingLiU" w:hAnsi="PMingLiU" w:eastAsia="PMingLiU" w:cs="PMingLiU"/>
      <w:sz w:val="44"/>
      <w:szCs w:val="4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1"/>
    <w:rPr>
      <w:rFonts w:ascii="宋体" w:hAnsi="宋体" w:eastAsia="宋体" w:cs="宋体"/>
      <w:sz w:val="32"/>
      <w:szCs w:val="32"/>
    </w:rPr>
  </w:style>
  <w:style w:type="paragraph" w:styleId="4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2"/>
    <w:basedOn w:val="1"/>
    <w:next w:val="1"/>
    <w:autoRedefine/>
    <w:qFormat/>
    <w:uiPriority w:val="0"/>
    <w:pPr>
      <w:spacing w:before="100" w:beforeAutospacing="1" w:after="100" w:afterAutospacing="1"/>
      <w:ind w:left="200" w:leftChars="200"/>
    </w:p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autoRedefine/>
    <w:qFormat/>
    <w:uiPriority w:val="1"/>
  </w:style>
  <w:style w:type="paragraph" w:customStyle="1" w:styleId="13">
    <w:name w:val="Table Paragraph"/>
    <w:basedOn w:val="1"/>
    <w:autoRedefine/>
    <w:qFormat/>
    <w:uiPriority w:val="1"/>
    <w:pPr>
      <w:spacing w:before="89"/>
      <w:ind w:left="358"/>
      <w:jc w:val="center"/>
    </w:pPr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47</TotalTime>
  <ScaleCrop>false</ScaleCrop>
  <LinksUpToDate>false</LinksUpToDate>
  <Application>WPS Office WWO_wpscloud_20260121170420-4af9624cc4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2024-03-25T14:35:00Z</dcterms:created>
  <dc:creator>超级管理员</dc:creator>
  <cp:lastModifiedBy>王君莲</cp:lastModifiedBy>
  <dcterms:modified xsi:type="dcterms:W3CDTF">2026-02-05T14:25:27Z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2023-02-23T00:00:00Z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2024-03-18T00:00:00Z</vt:filetime>
  </property>
  <property fmtid="{D5CDD505-2E9C-101B-9397-08002B2CF9AE}" pid="5" name="KSOProductBuildVer">
    <vt:lpwstr>2052-12.9.0.25189</vt:lpwstr>
  </property>
  <property fmtid="{D5CDD505-2E9C-101B-9397-08002B2CF9AE}" pid="6" name="ICV">
    <vt:lpwstr>DE6777E58C8CD53BD737846948CA99EB_43</vt:lpwstr>
  </property>
</Properties>
</file>