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9C78E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 w14:paraId="10B57A7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澄城水盆羊肉制作专项职业能力考核规范</w:t>
      </w:r>
    </w:p>
    <w:p w14:paraId="0B315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一、定义</w:t>
      </w:r>
    </w:p>
    <w:p w14:paraId="48CE1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运用澄城水盆羊肉传统烹饪技艺与专用设施设备，在满足食品安全卫生条件的加工场所，制作出具有澄城地域风味特色、符合餐饮消费服务要求的水盆羊肉的能力。</w:t>
      </w:r>
    </w:p>
    <w:p w14:paraId="59605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二、适用对象</w:t>
      </w:r>
    </w:p>
    <w:p w14:paraId="5323E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运用或准备运用本项能力求职、就业的人员。</w:t>
      </w:r>
    </w:p>
    <w:p w14:paraId="4F5BA4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三、能力标准及考核内容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4019"/>
        <w:gridCol w:w="2499"/>
        <w:gridCol w:w="769"/>
      </w:tblGrid>
      <w:tr w14:paraId="58BE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4019" w:type="dxa"/>
            <w:gridSpan w:val="4"/>
            <w:vAlign w:val="center"/>
          </w:tcPr>
          <w:p w14:paraId="7D1C89DC">
            <w:pPr>
              <w:keepNext w:val="0"/>
              <w:keepLines w:val="0"/>
              <w:pageBreakBefore w:val="0"/>
              <w:widowControl w:val="0"/>
              <w:tabs>
                <w:tab w:val="left" w:pos="472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211" w:firstLineChars="1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能力名称：澄城水盆羊肉制作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  职业领域：中式烹调师</w:t>
            </w:r>
          </w:p>
        </w:tc>
      </w:tr>
      <w:tr w14:paraId="021BF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vAlign w:val="center"/>
          </w:tcPr>
          <w:p w14:paraId="7BCBA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工作任务</w:t>
            </w:r>
          </w:p>
        </w:tc>
        <w:tc>
          <w:tcPr>
            <w:tcW w:w="4019" w:type="dxa"/>
            <w:vAlign w:val="center"/>
          </w:tcPr>
          <w:p w14:paraId="65461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操作规范</w:t>
            </w:r>
          </w:p>
        </w:tc>
        <w:tc>
          <w:tcPr>
            <w:tcW w:w="0" w:type="auto"/>
            <w:vAlign w:val="center"/>
          </w:tcPr>
          <w:p w14:paraId="034CF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相关知识</w:t>
            </w:r>
          </w:p>
        </w:tc>
        <w:tc>
          <w:tcPr>
            <w:tcW w:w="769" w:type="dxa"/>
            <w:vAlign w:val="center"/>
          </w:tcPr>
          <w:p w14:paraId="79461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考核比重</w:t>
            </w:r>
          </w:p>
        </w:tc>
      </w:tr>
      <w:tr w14:paraId="7AE2E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F215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（一）</w:t>
            </w:r>
          </w:p>
          <w:p w14:paraId="63FF3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羊肉加工工艺</w:t>
            </w:r>
          </w:p>
        </w:tc>
        <w:tc>
          <w:tcPr>
            <w:tcW w:w="4019" w:type="dxa"/>
            <w:vAlign w:val="top"/>
          </w:tcPr>
          <w:p w14:paraId="421C1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羊肉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八大块：前腿（圆腿）2块、后腿2块、肋条2块、脖子1块、羊尾1块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进行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分割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1511C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2.能将羊肉冲洗、清洗、漂洗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去除筋膜等杂质。</w:t>
            </w:r>
          </w:p>
          <w:p w14:paraId="39CF1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3.能正确使用刀法。</w:t>
            </w:r>
          </w:p>
        </w:tc>
        <w:tc>
          <w:tcPr>
            <w:tcW w:w="0" w:type="auto"/>
            <w:vAlign w:val="top"/>
          </w:tcPr>
          <w:p w14:paraId="6F8659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羊肉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割标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基本技法和要求。</w:t>
            </w:r>
          </w:p>
          <w:p w14:paraId="29B8D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2.羊肉处理技法。</w:t>
            </w:r>
          </w:p>
          <w:p w14:paraId="5D46DA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3.工具使用方法。</w:t>
            </w:r>
          </w:p>
        </w:tc>
        <w:tc>
          <w:tcPr>
            <w:tcW w:w="769" w:type="dxa"/>
            <w:vAlign w:val="center"/>
          </w:tcPr>
          <w:p w14:paraId="40F77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10%</w:t>
            </w:r>
          </w:p>
        </w:tc>
      </w:tr>
      <w:tr w14:paraId="5017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  <w:jc w:val="center"/>
        </w:trPr>
        <w:tc>
          <w:tcPr>
            <w:tcW w:w="0" w:type="auto"/>
            <w:vAlign w:val="center"/>
          </w:tcPr>
          <w:p w14:paraId="497F9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（二）</w:t>
            </w:r>
          </w:p>
          <w:p w14:paraId="6311B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调料包制作工艺</w:t>
            </w:r>
          </w:p>
        </w:tc>
        <w:tc>
          <w:tcPr>
            <w:tcW w:w="4019" w:type="dxa"/>
            <w:vAlign w:val="top"/>
          </w:tcPr>
          <w:p w14:paraId="25F3CF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能正确使用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15种传统调料配方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1A949A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能将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调料冲洗干净、沥干，并无积水。</w:t>
            </w:r>
          </w:p>
          <w:p w14:paraId="614132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将清洗混合后的调料放入专用的调料包，扎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袋口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并无漏出。</w:t>
            </w:r>
          </w:p>
          <w:p w14:paraId="7E545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2F1C0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澄城水盆羊肉传统配方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的性味归经与配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伍比例。</w:t>
            </w:r>
          </w:p>
          <w:p w14:paraId="6E2F51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2.规范完成调料的清洗方法。</w:t>
            </w:r>
          </w:p>
          <w:p w14:paraId="761F1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调料装包包装方法。</w:t>
            </w:r>
          </w:p>
        </w:tc>
        <w:tc>
          <w:tcPr>
            <w:tcW w:w="769" w:type="dxa"/>
            <w:vAlign w:val="center"/>
          </w:tcPr>
          <w:p w14:paraId="138C8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10%</w:t>
            </w:r>
          </w:p>
        </w:tc>
      </w:tr>
      <w:tr w14:paraId="651A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vAlign w:val="center"/>
          </w:tcPr>
          <w:p w14:paraId="57805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（三）</w:t>
            </w:r>
          </w:p>
          <w:p w14:paraId="7BA14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煮制工艺</w:t>
            </w:r>
          </w:p>
        </w:tc>
        <w:tc>
          <w:tcPr>
            <w:tcW w:w="4019" w:type="dxa"/>
            <w:vAlign w:val="top"/>
          </w:tcPr>
          <w:p w14:paraId="5BF9CF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1.能按照传统技法将食材铺底、摆肉、放料操作流程。</w:t>
            </w:r>
          </w:p>
          <w:p w14:paraId="0869BF6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准确掌握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大火撇沫+小火慢炖5-7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，精准把控火候技巧。</w:t>
            </w:r>
          </w:p>
          <w:p w14:paraId="18522303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3.能将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口味做到小茴香出头，符合传统工艺统一化要求。</w:t>
            </w:r>
          </w:p>
        </w:tc>
        <w:tc>
          <w:tcPr>
            <w:tcW w:w="0" w:type="auto"/>
            <w:vAlign w:val="top"/>
          </w:tcPr>
          <w:p w14:paraId="694BFF10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正确掌握羊肉入锅顺序与方法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</w:p>
          <w:p w14:paraId="1DAC94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羊肉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煮制方法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。</w:t>
            </w:r>
          </w:p>
          <w:p w14:paraId="453033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3.小茴香特征。</w:t>
            </w:r>
          </w:p>
        </w:tc>
        <w:tc>
          <w:tcPr>
            <w:tcW w:w="769" w:type="dxa"/>
            <w:vAlign w:val="center"/>
          </w:tcPr>
          <w:p w14:paraId="4745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30%</w:t>
            </w:r>
          </w:p>
        </w:tc>
      </w:tr>
      <w:tr w14:paraId="0EE91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0" w:type="auto"/>
            <w:vAlign w:val="center"/>
          </w:tcPr>
          <w:p w14:paraId="29A0B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（四）</w:t>
            </w:r>
          </w:p>
          <w:p w14:paraId="18EB3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切肉技艺</w:t>
            </w:r>
          </w:p>
        </w:tc>
        <w:tc>
          <w:tcPr>
            <w:tcW w:w="4019" w:type="dxa"/>
            <w:vAlign w:val="top"/>
          </w:tcPr>
          <w:p w14:paraId="0EBE9A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能将羊肉采用“轻拍巧剁”传统手法，切成长方形片状。</w:t>
            </w:r>
          </w:p>
          <w:p w14:paraId="33229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肉片厚度2-3毫米，片长5-8厘米，宽3-4厘米，片形完整，码放整齐。</w:t>
            </w:r>
          </w:p>
          <w:p w14:paraId="0BD63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能准确掌握每份肉量精准称重，不低于100克，符合质量标准统一化要求。</w:t>
            </w:r>
          </w:p>
        </w:tc>
        <w:tc>
          <w:tcPr>
            <w:tcW w:w="0" w:type="auto"/>
            <w:vAlign w:val="top"/>
          </w:tcPr>
          <w:p w14:paraId="28662A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羊肉刀法的操作要点。</w:t>
            </w:r>
          </w:p>
          <w:p w14:paraId="19D19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羊肉切割基本技法和要求。</w:t>
            </w:r>
          </w:p>
          <w:p w14:paraId="6BD2D7B2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肉片规格与标准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</w:p>
          <w:p w14:paraId="7DC84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F956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69" w:type="dxa"/>
            <w:vAlign w:val="center"/>
          </w:tcPr>
          <w:p w14:paraId="470DC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30%</w:t>
            </w:r>
          </w:p>
        </w:tc>
      </w:tr>
      <w:tr w14:paraId="01447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1235" w:type="dxa"/>
            <w:vAlign w:val="center"/>
          </w:tcPr>
          <w:p w14:paraId="0422C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（五）</w:t>
            </w:r>
          </w:p>
          <w:p w14:paraId="2ECC0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成品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与卫生清理</w:t>
            </w:r>
          </w:p>
        </w:tc>
        <w:tc>
          <w:tcPr>
            <w:tcW w:w="4019" w:type="dxa"/>
            <w:vAlign w:val="top"/>
          </w:tcPr>
          <w:p w14:paraId="638409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能根据口味调制出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汤色青黄透亮，肉质酥烂鲜香，小茴香风味突出。</w:t>
            </w:r>
          </w:p>
          <w:p w14:paraId="0EEFF3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能搭配月牙饼，饼品重量不低于110克，符合标准。烫碗、加辅料、淋明油流程规范，成品品相佳。</w:t>
            </w:r>
          </w:p>
          <w:p w14:paraId="46ADB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3.能及时清理工具和操作台面，保持环境整洁。</w:t>
            </w:r>
          </w:p>
        </w:tc>
        <w:tc>
          <w:tcPr>
            <w:tcW w:w="2499" w:type="dxa"/>
            <w:vAlign w:val="top"/>
          </w:tcPr>
          <w:p w14:paraId="761014DC"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熟练掌握原汁汤勾兑技术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</w:p>
          <w:p w14:paraId="4E936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月牙饼的制作工艺与水盆羊肉的历史人文</w:t>
            </w:r>
          </w:p>
          <w:p w14:paraId="21F43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3.食品加工场所卫生清理的要求和方法。</w:t>
            </w:r>
          </w:p>
        </w:tc>
        <w:tc>
          <w:tcPr>
            <w:tcW w:w="769" w:type="dxa"/>
            <w:vAlign w:val="center"/>
          </w:tcPr>
          <w:p w14:paraId="497CD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20%</w:t>
            </w:r>
          </w:p>
        </w:tc>
      </w:tr>
    </w:tbl>
    <w:p w14:paraId="126902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四、考核要求</w:t>
      </w:r>
    </w:p>
    <w:p w14:paraId="744E2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（一）申报条件</w:t>
      </w:r>
    </w:p>
    <w:p w14:paraId="30573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达到法定劳动年龄，具有相应技能的劳动者均可申报。</w:t>
      </w:r>
    </w:p>
    <w:p w14:paraId="762A31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（二）考评员构成</w:t>
      </w:r>
    </w:p>
    <w:p w14:paraId="4E419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考评员应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具有中式烹调师</w:t>
      </w:r>
      <w:r>
        <w:rPr>
          <w:rFonts w:hint="eastAsia" w:ascii="仿宋" w:hAnsi="仿宋" w:eastAsia="仿宋" w:cs="仿宋"/>
          <w:sz w:val="32"/>
          <w:szCs w:val="32"/>
        </w:rPr>
        <w:t>中级及以上职业资格证书（职业技能等级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证书）或长期从事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澄城水盆羊肉</w:t>
      </w:r>
      <w:r>
        <w:rPr>
          <w:rFonts w:hint="eastAsia" w:ascii="仿宋" w:hAnsi="仿宋" w:eastAsia="仿宋" w:cs="仿宋"/>
          <w:sz w:val="32"/>
          <w:szCs w:val="32"/>
        </w:rPr>
        <w:t>制作的专业技术人员，有丰富的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澄城水盆羊肉制作</w:t>
      </w:r>
      <w:r>
        <w:rPr>
          <w:rFonts w:hint="eastAsia" w:ascii="仿宋" w:hAnsi="仿宋" w:eastAsia="仿宋" w:cs="仿宋"/>
          <w:sz w:val="32"/>
          <w:szCs w:val="32"/>
        </w:rPr>
        <w:t>及教学经验；每个考评组不少于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名考评员。</w:t>
      </w:r>
    </w:p>
    <w:p w14:paraId="3917D1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（三）考核方式与考核时间</w:t>
      </w:r>
    </w:p>
    <w:p w14:paraId="1D094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采取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技能</w:t>
      </w:r>
      <w:r>
        <w:rPr>
          <w:rFonts w:hint="eastAsia" w:ascii="仿宋" w:hAnsi="仿宋" w:eastAsia="仿宋" w:cs="仿宋"/>
          <w:sz w:val="32"/>
          <w:szCs w:val="32"/>
        </w:rPr>
        <w:t>操作考核方式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进行。</w:t>
      </w:r>
      <w:r>
        <w:rPr>
          <w:rFonts w:hint="eastAsia" w:ascii="仿宋" w:hAnsi="仿宋" w:eastAsia="仿宋" w:cs="仿宋"/>
          <w:sz w:val="32"/>
          <w:szCs w:val="32"/>
        </w:rPr>
        <w:t>考核成绩实行百分制，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成绩</w:t>
      </w:r>
      <w:r>
        <w:rPr>
          <w:rFonts w:hint="eastAsia" w:ascii="仿宋" w:hAnsi="仿宋" w:eastAsia="仿宋" w:cs="仿宋"/>
          <w:sz w:val="32"/>
          <w:szCs w:val="32"/>
        </w:rPr>
        <w:t>达到60分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及以上</w:t>
      </w:r>
      <w:r>
        <w:rPr>
          <w:rFonts w:hint="eastAsia" w:ascii="仿宋" w:hAnsi="仿宋" w:eastAsia="仿宋" w:cs="仿宋"/>
          <w:sz w:val="32"/>
          <w:szCs w:val="32"/>
        </w:rPr>
        <w:t>为合格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考核时间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不少于</w:t>
      </w:r>
      <w:r>
        <w:rPr>
          <w:rFonts w:hint="eastAsia" w:ascii="仿宋" w:hAnsi="仿宋" w:eastAsia="仿宋" w:cs="仿宋"/>
          <w:sz w:val="32"/>
          <w:szCs w:val="32"/>
        </w:rPr>
        <w:t>90分钟。</w:t>
      </w:r>
    </w:p>
    <w:p w14:paraId="796AB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（四）考核场地及设备要求</w:t>
      </w:r>
    </w:p>
    <w:p w14:paraId="28D9B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场地要求</w:t>
      </w:r>
    </w:p>
    <w:p w14:paraId="3BF5C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具备符合食品卫生安全标准的操作间，面积不小于50平方米，通风、采光良好，具备排烟排气设施及消防器材，满足餐饮加工及安全操作规范。</w:t>
      </w:r>
    </w:p>
    <w:p w14:paraId="59755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2.设备要求</w:t>
      </w:r>
    </w:p>
    <w:tbl>
      <w:tblPr>
        <w:tblStyle w:val="11"/>
        <w:tblW w:w="841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"/>
        <w:gridCol w:w="4545"/>
        <w:gridCol w:w="1108"/>
        <w:gridCol w:w="979"/>
        <w:gridCol w:w="795"/>
      </w:tblGrid>
      <w:tr w14:paraId="16E88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tblHeader/>
          <w:jc w:val="center"/>
        </w:trPr>
        <w:tc>
          <w:tcPr>
            <w:tcW w:w="991" w:type="dxa"/>
            <w:vAlign w:val="center"/>
          </w:tcPr>
          <w:p w14:paraId="6B0B5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4545" w:type="dxa"/>
            <w:vAlign w:val="center"/>
          </w:tcPr>
          <w:p w14:paraId="5681E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1"/>
                <w:szCs w:val="21"/>
                <w:lang w:eastAsia="zh-CN"/>
              </w:rPr>
              <w:t>设备、工具(材料)名称</w:t>
            </w:r>
          </w:p>
        </w:tc>
        <w:tc>
          <w:tcPr>
            <w:tcW w:w="1108" w:type="dxa"/>
            <w:vAlign w:val="center"/>
          </w:tcPr>
          <w:p w14:paraId="76527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979" w:type="dxa"/>
            <w:vAlign w:val="center"/>
          </w:tcPr>
          <w:p w14:paraId="3C184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795" w:type="dxa"/>
            <w:vAlign w:val="center"/>
          </w:tcPr>
          <w:p w14:paraId="5E91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kern w:val="0"/>
                <w:sz w:val="21"/>
                <w:szCs w:val="21"/>
                <w:lang w:eastAsia="zh-CN"/>
              </w:rPr>
              <w:t>备注</w:t>
            </w:r>
          </w:p>
        </w:tc>
      </w:tr>
      <w:tr w14:paraId="4665C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991" w:type="dxa"/>
            <w:vAlign w:val="center"/>
          </w:tcPr>
          <w:p w14:paraId="26244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4545" w:type="dxa"/>
            <w:vAlign w:val="center"/>
          </w:tcPr>
          <w:p w14:paraId="029F2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煮肉大锅</w:t>
            </w:r>
          </w:p>
        </w:tc>
        <w:tc>
          <w:tcPr>
            <w:tcW w:w="1108" w:type="dxa"/>
            <w:vAlign w:val="center"/>
          </w:tcPr>
          <w:p w14:paraId="24767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台</w:t>
            </w:r>
          </w:p>
        </w:tc>
        <w:tc>
          <w:tcPr>
            <w:tcW w:w="979" w:type="dxa"/>
            <w:vAlign w:val="center"/>
          </w:tcPr>
          <w:p w14:paraId="3031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795" w:type="dxa"/>
            <w:vAlign w:val="center"/>
          </w:tcPr>
          <w:p w14:paraId="7B3B6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5DD2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991" w:type="dxa"/>
            <w:vAlign w:val="center"/>
          </w:tcPr>
          <w:p w14:paraId="2A858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545" w:type="dxa"/>
            <w:vAlign w:val="center"/>
          </w:tcPr>
          <w:p w14:paraId="75496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电烤炉</w:t>
            </w:r>
          </w:p>
        </w:tc>
        <w:tc>
          <w:tcPr>
            <w:tcW w:w="1108" w:type="dxa"/>
            <w:vAlign w:val="center"/>
          </w:tcPr>
          <w:p w14:paraId="4CC79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套</w:t>
            </w:r>
          </w:p>
        </w:tc>
        <w:tc>
          <w:tcPr>
            <w:tcW w:w="979" w:type="dxa"/>
            <w:vAlign w:val="center"/>
          </w:tcPr>
          <w:p w14:paraId="2FBB6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795" w:type="dxa"/>
            <w:vAlign w:val="center"/>
          </w:tcPr>
          <w:p w14:paraId="2B486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EF8A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91" w:type="dxa"/>
            <w:vAlign w:val="center"/>
          </w:tcPr>
          <w:p w14:paraId="7A81F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545" w:type="dxa"/>
            <w:vAlign w:val="center"/>
          </w:tcPr>
          <w:p w14:paraId="219AE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称量工具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刀具</w:t>
            </w:r>
          </w:p>
        </w:tc>
        <w:tc>
          <w:tcPr>
            <w:tcW w:w="1108" w:type="dxa"/>
            <w:vAlign w:val="center"/>
          </w:tcPr>
          <w:p w14:paraId="3733A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套</w:t>
            </w:r>
          </w:p>
        </w:tc>
        <w:tc>
          <w:tcPr>
            <w:tcW w:w="979" w:type="dxa"/>
            <w:vAlign w:val="center"/>
          </w:tcPr>
          <w:p w14:paraId="37B07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95" w:type="dxa"/>
            <w:vAlign w:val="center"/>
          </w:tcPr>
          <w:p w14:paraId="6F913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C9533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991" w:type="dxa"/>
            <w:vAlign w:val="center"/>
          </w:tcPr>
          <w:p w14:paraId="35D8D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545" w:type="dxa"/>
            <w:vAlign w:val="center"/>
          </w:tcPr>
          <w:p w14:paraId="26721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煤气灶头</w:t>
            </w:r>
          </w:p>
        </w:tc>
        <w:tc>
          <w:tcPr>
            <w:tcW w:w="1108" w:type="dxa"/>
            <w:vAlign w:val="center"/>
          </w:tcPr>
          <w:p w14:paraId="5235A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套</w:t>
            </w:r>
          </w:p>
        </w:tc>
        <w:tc>
          <w:tcPr>
            <w:tcW w:w="979" w:type="dxa"/>
            <w:vAlign w:val="center"/>
          </w:tcPr>
          <w:p w14:paraId="6C6A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08F8B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A561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991" w:type="dxa"/>
            <w:vAlign w:val="center"/>
          </w:tcPr>
          <w:p w14:paraId="6C9FB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545" w:type="dxa"/>
            <w:vAlign w:val="center"/>
          </w:tcPr>
          <w:p w14:paraId="2C0B1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餐具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调料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工作服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围裙</w:t>
            </w:r>
          </w:p>
        </w:tc>
        <w:tc>
          <w:tcPr>
            <w:tcW w:w="1108" w:type="dxa"/>
            <w:vAlign w:val="center"/>
          </w:tcPr>
          <w:p w14:paraId="26497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套</w:t>
            </w:r>
          </w:p>
        </w:tc>
        <w:tc>
          <w:tcPr>
            <w:tcW w:w="979" w:type="dxa"/>
            <w:vAlign w:val="center"/>
          </w:tcPr>
          <w:p w14:paraId="36E6F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795" w:type="dxa"/>
            <w:vAlign w:val="center"/>
          </w:tcPr>
          <w:p w14:paraId="484BF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3E4D6F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991" w:type="dxa"/>
            <w:vAlign w:val="center"/>
          </w:tcPr>
          <w:p w14:paraId="1EB1B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545" w:type="dxa"/>
            <w:vAlign w:val="center"/>
          </w:tcPr>
          <w:p w14:paraId="396F6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面粉</w:t>
            </w:r>
          </w:p>
        </w:tc>
        <w:tc>
          <w:tcPr>
            <w:tcW w:w="1108" w:type="dxa"/>
            <w:vAlign w:val="center"/>
          </w:tcPr>
          <w:p w14:paraId="547B7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斤</w:t>
            </w:r>
          </w:p>
        </w:tc>
        <w:tc>
          <w:tcPr>
            <w:tcW w:w="979" w:type="dxa"/>
            <w:vAlign w:val="center"/>
          </w:tcPr>
          <w:p w14:paraId="6D753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795" w:type="dxa"/>
            <w:vAlign w:val="center"/>
          </w:tcPr>
          <w:p w14:paraId="3F3C6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1D35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991" w:type="dxa"/>
            <w:vAlign w:val="center"/>
          </w:tcPr>
          <w:p w14:paraId="66518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545" w:type="dxa"/>
            <w:vAlign w:val="center"/>
          </w:tcPr>
          <w:p w14:paraId="3DE8B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煤气罐</w:t>
            </w:r>
          </w:p>
        </w:tc>
        <w:tc>
          <w:tcPr>
            <w:tcW w:w="1108" w:type="dxa"/>
            <w:vAlign w:val="center"/>
          </w:tcPr>
          <w:p w14:paraId="7D621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979" w:type="dxa"/>
            <w:vAlign w:val="center"/>
          </w:tcPr>
          <w:p w14:paraId="78650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5F7E4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420DE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991" w:type="dxa"/>
            <w:vAlign w:val="center"/>
          </w:tcPr>
          <w:p w14:paraId="7FE5B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545" w:type="dxa"/>
            <w:vAlign w:val="center"/>
          </w:tcPr>
          <w:p w14:paraId="31BC1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案板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肉钩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汤勺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漏勺</w:t>
            </w:r>
          </w:p>
        </w:tc>
        <w:tc>
          <w:tcPr>
            <w:tcW w:w="1108" w:type="dxa"/>
            <w:vAlign w:val="center"/>
          </w:tcPr>
          <w:p w14:paraId="1C3E1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979" w:type="dxa"/>
            <w:vAlign w:val="center"/>
          </w:tcPr>
          <w:p w14:paraId="28F2F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95" w:type="dxa"/>
            <w:vAlign w:val="center"/>
          </w:tcPr>
          <w:p w14:paraId="7D967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042364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91" w:type="dxa"/>
            <w:vAlign w:val="center"/>
          </w:tcPr>
          <w:p w14:paraId="27EAF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545" w:type="dxa"/>
            <w:vAlign w:val="center"/>
          </w:tcPr>
          <w:p w14:paraId="4DCF8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擀面杖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面盆调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料包</w:t>
            </w:r>
          </w:p>
        </w:tc>
        <w:tc>
          <w:tcPr>
            <w:tcW w:w="1108" w:type="dxa"/>
            <w:vAlign w:val="center"/>
          </w:tcPr>
          <w:p w14:paraId="7F69C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个</w:t>
            </w:r>
          </w:p>
        </w:tc>
        <w:tc>
          <w:tcPr>
            <w:tcW w:w="979" w:type="dxa"/>
            <w:vAlign w:val="center"/>
          </w:tcPr>
          <w:p w14:paraId="073F4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95" w:type="dxa"/>
            <w:vAlign w:val="center"/>
          </w:tcPr>
          <w:p w14:paraId="00E0C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301C6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★以上项目规范由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渭南市人力资源和社会保障局、澄城县技工学校</w:t>
      </w:r>
      <w:r>
        <w:rPr>
          <w:rFonts w:hint="eastAsia" w:ascii="仿宋" w:hAnsi="仿宋" w:eastAsia="仿宋" w:cs="仿宋"/>
          <w:sz w:val="32"/>
          <w:szCs w:val="32"/>
        </w:rPr>
        <w:t>共同开发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B543E1A-538C-4B30-ACE2-4BC82119717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540440"/>
    <w:multiLevelType w:val="singleLevel"/>
    <w:tmpl w:val="EA540440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C3B95"/>
    <w:rsid w:val="000007D1"/>
    <w:rsid w:val="00057B11"/>
    <w:rsid w:val="000767C9"/>
    <w:rsid w:val="001408CC"/>
    <w:rsid w:val="00253CAA"/>
    <w:rsid w:val="002D0625"/>
    <w:rsid w:val="003A3831"/>
    <w:rsid w:val="004D554E"/>
    <w:rsid w:val="004F5A21"/>
    <w:rsid w:val="005A1E2D"/>
    <w:rsid w:val="006509EA"/>
    <w:rsid w:val="006C2429"/>
    <w:rsid w:val="00742A51"/>
    <w:rsid w:val="0081723A"/>
    <w:rsid w:val="00824070"/>
    <w:rsid w:val="00A20EB2"/>
    <w:rsid w:val="00B13F41"/>
    <w:rsid w:val="00C502E3"/>
    <w:rsid w:val="00C84AA4"/>
    <w:rsid w:val="00E6345E"/>
    <w:rsid w:val="00F55261"/>
    <w:rsid w:val="00FC67B5"/>
    <w:rsid w:val="02E1776D"/>
    <w:rsid w:val="039665D5"/>
    <w:rsid w:val="0541694E"/>
    <w:rsid w:val="070D1CD7"/>
    <w:rsid w:val="07F52985"/>
    <w:rsid w:val="08161C67"/>
    <w:rsid w:val="08585DDB"/>
    <w:rsid w:val="08A54756"/>
    <w:rsid w:val="09EF4328"/>
    <w:rsid w:val="0C2953B5"/>
    <w:rsid w:val="0C437618"/>
    <w:rsid w:val="0C7156BE"/>
    <w:rsid w:val="0E592209"/>
    <w:rsid w:val="107A207E"/>
    <w:rsid w:val="11776C44"/>
    <w:rsid w:val="1645091D"/>
    <w:rsid w:val="170212CA"/>
    <w:rsid w:val="1BB23FAE"/>
    <w:rsid w:val="1E96253F"/>
    <w:rsid w:val="22C500B9"/>
    <w:rsid w:val="249B37C8"/>
    <w:rsid w:val="27003DB6"/>
    <w:rsid w:val="27197C91"/>
    <w:rsid w:val="2B7D59D5"/>
    <w:rsid w:val="2BC039D7"/>
    <w:rsid w:val="2DFB2DD8"/>
    <w:rsid w:val="2FAE1BAA"/>
    <w:rsid w:val="3073370F"/>
    <w:rsid w:val="30804F22"/>
    <w:rsid w:val="310F4555"/>
    <w:rsid w:val="32EB1476"/>
    <w:rsid w:val="361D74ED"/>
    <w:rsid w:val="36D44917"/>
    <w:rsid w:val="37D44BCF"/>
    <w:rsid w:val="394E6C03"/>
    <w:rsid w:val="3954048A"/>
    <w:rsid w:val="3C341CB9"/>
    <w:rsid w:val="3CAB7EC8"/>
    <w:rsid w:val="3EB67468"/>
    <w:rsid w:val="3EEF27B4"/>
    <w:rsid w:val="440525B4"/>
    <w:rsid w:val="45763915"/>
    <w:rsid w:val="457B3D71"/>
    <w:rsid w:val="45EC17F5"/>
    <w:rsid w:val="46511AE0"/>
    <w:rsid w:val="4941453C"/>
    <w:rsid w:val="4A437992"/>
    <w:rsid w:val="4C8A18A8"/>
    <w:rsid w:val="4E9E3DDE"/>
    <w:rsid w:val="533E58C9"/>
    <w:rsid w:val="53542048"/>
    <w:rsid w:val="55EA1FA4"/>
    <w:rsid w:val="56430BF0"/>
    <w:rsid w:val="56650F0B"/>
    <w:rsid w:val="56D16FAA"/>
    <w:rsid w:val="5A4F5EDF"/>
    <w:rsid w:val="5AFE1DDF"/>
    <w:rsid w:val="5BD6253E"/>
    <w:rsid w:val="5C69536C"/>
    <w:rsid w:val="5C912D80"/>
    <w:rsid w:val="5E4C3B95"/>
    <w:rsid w:val="603D7905"/>
    <w:rsid w:val="60CE0688"/>
    <w:rsid w:val="689C6793"/>
    <w:rsid w:val="697F7949"/>
    <w:rsid w:val="6A983D47"/>
    <w:rsid w:val="6A9A3873"/>
    <w:rsid w:val="6AED1528"/>
    <w:rsid w:val="6B2036AC"/>
    <w:rsid w:val="6BE96194"/>
    <w:rsid w:val="6C2D4E30"/>
    <w:rsid w:val="6F607208"/>
    <w:rsid w:val="71F22896"/>
    <w:rsid w:val="72A930AB"/>
    <w:rsid w:val="753B10E2"/>
    <w:rsid w:val="76721695"/>
    <w:rsid w:val="78A43B6E"/>
    <w:rsid w:val="79B37DE1"/>
    <w:rsid w:val="7C4826F7"/>
    <w:rsid w:val="7CB85610"/>
    <w:rsid w:val="7D3D4905"/>
    <w:rsid w:val="7DCD5A40"/>
    <w:rsid w:val="7E2C196C"/>
    <w:rsid w:val="D7BF61D8"/>
    <w:rsid w:val="EAAE8F18"/>
    <w:rsid w:val="EE8F8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808</Words>
  <Characters>859</Characters>
  <Lines>10</Lines>
  <Paragraphs>2</Paragraphs>
  <TotalTime>6</TotalTime>
  <ScaleCrop>false</ScaleCrop>
  <LinksUpToDate>false</LinksUpToDate>
  <CharactersWithSpaces>868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2026-10-13T07:26:00Z</dcterms:created>
  <dc:creator>Administrator</dc:creator>
  <cp:lastModifiedBy>俊</cp:lastModifiedBy>
  <cp:lastPrinted>2026-11-02T08:25:16Z</cp:lastPrinted>
  <dcterms:modified xsi:type="dcterms:W3CDTF">2026-11-02T08:31:54Z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92DD243D4AD0C4F612EFE36A82C5B054_43</vt:lpwstr>
  </property>
  <property fmtid="{D5CDD505-2E9C-101B-9397-08002B2CF9AE}" pid="4" name="KSOTemplateDocerSaveRecord">
    <vt:lpwstr>eyJoZGlkIjoiMjE5ZDI1NDZjZjg1NTNjMTcwYWRkNmY5ZTQyOTc0NjEiLCJ1c2VySWQiOiI1NzQ4NDM3NjQifQ==</vt:lpwstr>
  </property>
</Properties>
</file>