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286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500" w:lineRule="exact"/>
        <w:jc w:val="both"/>
        <w:textAlignment w:val="baseline"/>
        <w:outlineLvl w:val="0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3</w:t>
      </w:r>
    </w:p>
    <w:p w14:paraId="17CDFF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500" w:lineRule="exact"/>
        <w:jc w:val="center"/>
        <w:textAlignment w:val="baseline"/>
        <w:outlineLvl w:val="0"/>
        <w:rPr>
          <w:rFonts w:hint="eastAsia" w:ascii="宋体" w:hAnsi="宋体" w:eastAsia="宋体" w:cs="宋体"/>
          <w:spacing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0"/>
          <w:sz w:val="44"/>
          <w:szCs w:val="44"/>
        </w:rPr>
        <w:t>安塞腰鼓表演专项职业能力考核规范</w:t>
      </w:r>
    </w:p>
    <w:p w14:paraId="1A19B4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" w:firstLine="643" w:firstLineChars="200"/>
        <w:jc w:val="both"/>
        <w:textAlignment w:val="baseline"/>
        <w:outlineLvl w:val="1"/>
        <w:rPr>
          <w:rFonts w:hint="eastAsia" w:ascii="仿宋" w:hAnsi="仿宋" w:eastAsia="仿宋" w:cs="仿宋"/>
          <w:b/>
          <w:bCs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</w:rPr>
        <w:t>一、定义</w:t>
      </w:r>
    </w:p>
    <w:p w14:paraId="71BDE5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76" w:right="385" w:firstLine="606"/>
        <w:jc w:val="both"/>
        <w:textAlignment w:val="baseline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运用特定的鼓乐节奏、肢体动作和队列编排，展现黄土高原文化特色与精神风貌的民间艺术表演能力。</w:t>
      </w:r>
    </w:p>
    <w:p w14:paraId="52E020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3" w:firstLine="643" w:firstLineChars="200"/>
        <w:jc w:val="both"/>
        <w:textAlignment w:val="baseline"/>
        <w:outlineLvl w:val="1"/>
        <w:rPr>
          <w:rFonts w:hint="eastAsia" w:ascii="仿宋" w:hAnsi="仿宋" w:eastAsia="仿宋" w:cs="仿宋"/>
          <w:b/>
          <w:bCs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</w:rPr>
        <w:t>二、适用对象</w:t>
      </w:r>
    </w:p>
    <w:p w14:paraId="695AA8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79"/>
        <w:jc w:val="both"/>
        <w:textAlignment w:val="baseline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运用或准备运用本项能力准备求职、就业的人员。</w:t>
      </w:r>
    </w:p>
    <w:p w14:paraId="6D058B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" w:firstLine="643" w:firstLineChars="200"/>
        <w:jc w:val="both"/>
        <w:textAlignment w:val="baseline"/>
        <w:outlineLvl w:val="1"/>
        <w:rPr>
          <w:rFonts w:hint="eastAsia" w:ascii="仿宋" w:hAnsi="仿宋" w:eastAsia="仿宋" w:cs="仿宋"/>
          <w:b/>
          <w:bCs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</w:rPr>
        <w:t>三、能力标准与考核内容</w:t>
      </w:r>
    </w:p>
    <w:tbl>
      <w:tblPr>
        <w:tblStyle w:val="5"/>
        <w:tblpPr w:leftFromText="180" w:rightFromText="180" w:vertAnchor="text" w:horzAnchor="page" w:tblpX="1870" w:tblpY="79"/>
        <w:tblOverlap w:val="never"/>
        <w:tblW w:w="831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3809"/>
        <w:gridCol w:w="2647"/>
        <w:gridCol w:w="706"/>
      </w:tblGrid>
      <w:tr w14:paraId="453171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8314" w:type="dxa"/>
            <w:gridSpan w:val="4"/>
            <w:vAlign w:val="center"/>
          </w:tcPr>
          <w:p w14:paraId="1EFBA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42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能力名称：安塞腰鼓表演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职业领域：群众文化指导员</w:t>
            </w:r>
          </w:p>
        </w:tc>
      </w:tr>
      <w:tr w14:paraId="58822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152" w:type="dxa"/>
            <w:vAlign w:val="center"/>
          </w:tcPr>
          <w:p w14:paraId="0D774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bookmarkStart w:id="0" w:name="_GoBack" w:colFirst="0" w:colLast="3"/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工作任务</w:t>
            </w:r>
          </w:p>
        </w:tc>
        <w:tc>
          <w:tcPr>
            <w:tcW w:w="3809" w:type="dxa"/>
            <w:vAlign w:val="center"/>
          </w:tcPr>
          <w:p w14:paraId="30ECB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操作规范</w:t>
            </w:r>
          </w:p>
        </w:tc>
        <w:tc>
          <w:tcPr>
            <w:tcW w:w="2647" w:type="dxa"/>
            <w:vAlign w:val="center"/>
          </w:tcPr>
          <w:p w14:paraId="3A41B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相关知识</w:t>
            </w:r>
          </w:p>
        </w:tc>
        <w:tc>
          <w:tcPr>
            <w:tcW w:w="706" w:type="dxa"/>
            <w:vAlign w:val="center"/>
          </w:tcPr>
          <w:p w14:paraId="3968D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考核</w:t>
            </w:r>
          </w:p>
          <w:p w14:paraId="78935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比重</w:t>
            </w:r>
          </w:p>
        </w:tc>
      </w:tr>
      <w:bookmarkEnd w:id="0"/>
      <w:tr w14:paraId="23D0C6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1152" w:type="dxa"/>
            <w:vAlign w:val="center"/>
          </w:tcPr>
          <w:p w14:paraId="0D097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(一)</w:t>
            </w:r>
          </w:p>
          <w:p w14:paraId="1372D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前期准备</w:t>
            </w:r>
          </w:p>
        </w:tc>
        <w:tc>
          <w:tcPr>
            <w:tcW w:w="3809" w:type="dxa"/>
            <w:vAlign w:val="center"/>
          </w:tcPr>
          <w:p w14:paraId="6AAF3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1.能检查腰鼓、鼓槌、服饰等表演道具的完整性和适用性。</w:t>
            </w:r>
          </w:p>
          <w:p w14:paraId="3ABCF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2.能根据表演场地大小、人数规模进行队列初步编排设计。</w:t>
            </w:r>
          </w:p>
          <w:p w14:paraId="18017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3.能进行基础热身活动，避免运动损伤。</w:t>
            </w:r>
          </w:p>
        </w:tc>
        <w:tc>
          <w:tcPr>
            <w:tcW w:w="2647" w:type="dxa"/>
            <w:vAlign w:val="center"/>
          </w:tcPr>
          <w:p w14:paraId="32633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1.安塞腰鼓的历史文化背景知识。</w:t>
            </w:r>
          </w:p>
          <w:p w14:paraId="15CD8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2.腰鼓、鼓槌、服饰等道具的基础知识。</w:t>
            </w:r>
          </w:p>
          <w:p w14:paraId="734A6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3. 队列编排基本原则。</w:t>
            </w:r>
          </w:p>
          <w:p w14:paraId="1228B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4.热身运动的基本方法和重要性。</w:t>
            </w:r>
          </w:p>
        </w:tc>
        <w:tc>
          <w:tcPr>
            <w:tcW w:w="706" w:type="dxa"/>
            <w:vAlign w:val="top"/>
          </w:tcPr>
          <w:p w14:paraId="13839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447AD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24758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3C1E9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20%</w:t>
            </w:r>
          </w:p>
        </w:tc>
      </w:tr>
      <w:tr w14:paraId="50433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4" w:hRule="atLeast"/>
        </w:trPr>
        <w:tc>
          <w:tcPr>
            <w:tcW w:w="1152" w:type="dxa"/>
            <w:vAlign w:val="center"/>
          </w:tcPr>
          <w:p w14:paraId="4D778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(二)</w:t>
            </w:r>
          </w:p>
          <w:p w14:paraId="4D749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基本技法展示</w:t>
            </w:r>
          </w:p>
        </w:tc>
        <w:tc>
          <w:tcPr>
            <w:tcW w:w="3809" w:type="dxa"/>
            <w:vAlign w:val="center"/>
          </w:tcPr>
          <w:p w14:paraId="4B317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1.能熟练掌握马步、弓步、虚步等基本步型。</w:t>
            </w:r>
          </w:p>
          <w:p w14:paraId="006A8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2.能准确完成击鼓（包括鼓面、鼓边、鼓身）的各种手法。</w:t>
            </w:r>
          </w:p>
          <w:p w14:paraId="5032B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3.能协调展示踢腿、跳跃、旋转等基本动态动作。</w:t>
            </w:r>
          </w:p>
          <w:p w14:paraId="37AEC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4.能保持稳定的节奏和力度，展现腰鼓的刚劲有力。</w:t>
            </w:r>
          </w:p>
        </w:tc>
        <w:tc>
          <w:tcPr>
            <w:tcW w:w="2647" w:type="dxa"/>
            <w:vAlign w:val="center"/>
          </w:tcPr>
          <w:p w14:paraId="07B03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5CE39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1.安塞腰鼓基本步型的动作要领。</w:t>
            </w:r>
          </w:p>
          <w:p w14:paraId="5317F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2.击鼓手法的种类及技术规范。</w:t>
            </w:r>
          </w:p>
          <w:p w14:paraId="76E29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3.身体各部位协调配合的技巧。</w:t>
            </w:r>
          </w:p>
          <w:p w14:paraId="64BA7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4.安塞腰鼓的节奏特点与韵律知识。</w:t>
            </w:r>
          </w:p>
        </w:tc>
        <w:tc>
          <w:tcPr>
            <w:tcW w:w="706" w:type="dxa"/>
            <w:vAlign w:val="top"/>
          </w:tcPr>
          <w:p w14:paraId="4EF80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04984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53912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0793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25365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0DD53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50%</w:t>
            </w:r>
          </w:p>
        </w:tc>
      </w:tr>
      <w:tr w14:paraId="78903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6" w:hRule="atLeast"/>
        </w:trPr>
        <w:tc>
          <w:tcPr>
            <w:tcW w:w="1152" w:type="dxa"/>
            <w:vAlign w:val="center"/>
          </w:tcPr>
          <w:p w14:paraId="7A3A2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( 三 )</w:t>
            </w:r>
          </w:p>
          <w:p w14:paraId="4EA65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展示表演</w:t>
            </w:r>
          </w:p>
        </w:tc>
        <w:tc>
          <w:tcPr>
            <w:tcW w:w="3809" w:type="dxa"/>
            <w:vAlign w:val="center"/>
          </w:tcPr>
          <w:p w14:paraId="7605A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1.能完整表演至少一套传统安塞腰鼓套路</w:t>
            </w:r>
          </w:p>
          <w:p w14:paraId="7F6E9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2.能在表演中保持队形的整齐划一和变化流畅。</w:t>
            </w:r>
          </w:p>
          <w:p w14:paraId="1E12D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3.能根据鼓点节奏准确完成集体配合动作，如对打、穿插、造型等。</w:t>
            </w:r>
          </w:p>
          <w:p w14:paraId="7BD7F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4.能展现出安塞腰鼓特有的粗犷、豪放、激昂的情感和风格。</w:t>
            </w:r>
          </w:p>
        </w:tc>
        <w:tc>
          <w:tcPr>
            <w:tcW w:w="2647" w:type="dxa"/>
            <w:vAlign w:val="center"/>
          </w:tcPr>
          <w:p w14:paraId="0677E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1.传统安塞腰鼓套路的名称、结构和动作序列。</w:t>
            </w:r>
          </w:p>
          <w:p w14:paraId="6917D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2. 队形编排与变化的技巧。</w:t>
            </w:r>
          </w:p>
          <w:p w14:paraId="2D86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3.集体表演中的协同配合知识。</w:t>
            </w:r>
          </w:p>
          <w:p w14:paraId="73DE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4.安塞腰鼓的情感表达与风格体现要素。</w:t>
            </w:r>
          </w:p>
        </w:tc>
        <w:tc>
          <w:tcPr>
            <w:tcW w:w="706" w:type="dxa"/>
            <w:vAlign w:val="top"/>
          </w:tcPr>
          <w:p w14:paraId="137E4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51BC9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22AD2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4DC60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20%</w:t>
            </w:r>
          </w:p>
        </w:tc>
      </w:tr>
      <w:tr w14:paraId="21405E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</w:trPr>
        <w:tc>
          <w:tcPr>
            <w:tcW w:w="1152" w:type="dxa"/>
            <w:vAlign w:val="center"/>
          </w:tcPr>
          <w:p w14:paraId="08634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(四)</w:t>
            </w:r>
          </w:p>
          <w:p w14:paraId="1D4AA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表演收尾与道具整理</w:t>
            </w:r>
          </w:p>
        </w:tc>
        <w:tc>
          <w:tcPr>
            <w:tcW w:w="3809" w:type="dxa"/>
            <w:vAlign w:val="center"/>
          </w:tcPr>
          <w:p w14:paraId="4877B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1.能整齐划一地完成表演收尾动作，展现良好的台风。</w:t>
            </w:r>
          </w:p>
          <w:p w14:paraId="2CC9F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2.能有序回收和整理腰鼓、鼓槌、服饰等表演道具。</w:t>
            </w:r>
          </w:p>
          <w:p w14:paraId="11301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3.能对表演效果进行简单的自我评估。</w:t>
            </w:r>
          </w:p>
        </w:tc>
        <w:tc>
          <w:tcPr>
            <w:tcW w:w="2647" w:type="dxa"/>
            <w:vAlign w:val="center"/>
          </w:tcPr>
          <w:p w14:paraId="2C656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1.舞台表演礼仪知识。</w:t>
            </w:r>
          </w:p>
          <w:p w14:paraId="792F3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2.道具的维护与保养常识。</w:t>
            </w:r>
          </w:p>
          <w:p w14:paraId="377B2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3.艺术表演自我评价的基本方法。</w:t>
            </w:r>
          </w:p>
        </w:tc>
        <w:tc>
          <w:tcPr>
            <w:tcW w:w="706" w:type="dxa"/>
            <w:vAlign w:val="top"/>
          </w:tcPr>
          <w:p w14:paraId="0BB6F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3F377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 w14:paraId="2C056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10%</w:t>
            </w:r>
          </w:p>
        </w:tc>
      </w:tr>
    </w:tbl>
    <w:p w14:paraId="52FC94E5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500" w:lineRule="exact"/>
        <w:jc w:val="both"/>
        <w:rPr>
          <w:spacing w:val="0"/>
        </w:rPr>
      </w:pPr>
    </w:p>
    <w:p w14:paraId="253E20BF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240" w:lineRule="auto"/>
        <w:jc w:val="both"/>
        <w:rPr>
          <w:rFonts w:hint="eastAsia" w:ascii="宋体" w:hAnsi="宋体" w:eastAsia="宋体" w:cs="宋体"/>
          <w:spacing w:val="0"/>
          <w:sz w:val="21"/>
          <w:szCs w:val="21"/>
        </w:rPr>
      </w:pPr>
    </w:p>
    <w:p w14:paraId="0C7B9949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500" w:lineRule="exact"/>
        <w:jc w:val="both"/>
        <w:rPr>
          <w:rFonts w:ascii="Arial" w:hAnsi="Arial" w:eastAsia="Arial" w:cs="Arial"/>
          <w:spacing w:val="0"/>
          <w:sz w:val="13"/>
          <w:szCs w:val="13"/>
        </w:rPr>
        <w:sectPr>
          <w:footerReference r:id="rId5" w:type="default"/>
          <w:pgSz w:w="11920" w:h="16840"/>
          <w:pgMar w:top="1400" w:right="1725" w:bottom="1" w:left="1788" w:header="0" w:footer="0" w:gutter="0"/>
          <w:cols w:space="720" w:num="1"/>
        </w:sectPr>
      </w:pPr>
    </w:p>
    <w:p w14:paraId="7A3C38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both"/>
        <w:textAlignment w:val="baseline"/>
        <w:rPr>
          <w:rFonts w:hint="eastAsia" w:ascii="黑体" w:hAnsi="黑体" w:eastAsia="黑体" w:cs="黑体"/>
          <w:b/>
          <w:bCs/>
          <w:spacing w:val="0"/>
          <w:sz w:val="24"/>
          <w:szCs w:val="24"/>
        </w:rPr>
      </w:pPr>
    </w:p>
    <w:p w14:paraId="405850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" w:firstLine="643" w:firstLineChars="200"/>
        <w:jc w:val="both"/>
        <w:textAlignment w:val="baseline"/>
        <w:outlineLvl w:val="1"/>
        <w:rPr>
          <w:rFonts w:hint="eastAsia" w:ascii="仿宋" w:hAnsi="仿宋" w:eastAsia="仿宋" w:cs="仿宋"/>
          <w:b/>
          <w:bCs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0"/>
          <w:sz w:val="32"/>
          <w:szCs w:val="32"/>
        </w:rPr>
        <w:t>四、考核要求</w:t>
      </w:r>
    </w:p>
    <w:p w14:paraId="730B72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（一） 申报条件</w:t>
      </w:r>
    </w:p>
    <w:p w14:paraId="0D5C01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"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达到法定劳动年龄，具有相应技能的劳动者均可申报。</w:t>
      </w:r>
    </w:p>
    <w:p w14:paraId="3483BA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（二）考评员构成</w:t>
      </w:r>
    </w:p>
    <w:p w14:paraId="5B572B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"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考评员应具备群众文化指导员中级及以上职业资格证书（职业技能等级评价证书）或安塞腰鼓非遗文化传承人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有丰富的安塞腰鼓表演及教学经验；每个考评组不少于3名考评员。</w:t>
      </w:r>
    </w:p>
    <w:p w14:paraId="0C12F8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（三）考核方式与考核时间</w:t>
      </w:r>
    </w:p>
    <w:p w14:paraId="2D6407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"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采取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  <w:t>技能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操作考核方式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  <w:t>进行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，考核成绩实行百分制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  <w:t>，成绩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达到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分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  <w:t>及以上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为合格。考核时间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eastAsia="zh-CN"/>
        </w:rPr>
        <w:t>不少于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分钟（含准备时间）。</w:t>
      </w:r>
    </w:p>
    <w:p w14:paraId="62A574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（四）考核场地和设备要求</w:t>
      </w:r>
    </w:p>
    <w:p w14:paraId="5E77F6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1.场地要求</w:t>
      </w:r>
    </w:p>
    <w:p w14:paraId="522BD7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"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考场面积不小于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平方米的平整场地（如室内体育馆、室外操场或舞台），地面防滑，光线充足，具有良好的视听条件，无明显干扰。配备候考区。</w:t>
      </w:r>
    </w:p>
    <w:p w14:paraId="557DF1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jc w:val="both"/>
        <w:textAlignment w:val="baseline"/>
        <w:outlineLvl w:val="1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</w:rPr>
        <w:t>2.设备要求</w:t>
      </w:r>
    </w:p>
    <w:tbl>
      <w:tblPr>
        <w:tblStyle w:val="5"/>
        <w:tblW w:w="8154" w:type="dxa"/>
        <w:tblInd w:w="1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3514"/>
        <w:gridCol w:w="1557"/>
        <w:gridCol w:w="1277"/>
        <w:gridCol w:w="1038"/>
      </w:tblGrid>
      <w:tr w14:paraId="43F2D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768" w:type="dxa"/>
            <w:vAlign w:val="center"/>
          </w:tcPr>
          <w:p w14:paraId="3C312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3514" w:type="dxa"/>
            <w:vAlign w:val="center"/>
          </w:tcPr>
          <w:p w14:paraId="00588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设备、工具(材料)名称</w:t>
            </w:r>
          </w:p>
        </w:tc>
        <w:tc>
          <w:tcPr>
            <w:tcW w:w="1557" w:type="dxa"/>
            <w:vAlign w:val="center"/>
          </w:tcPr>
          <w:p w14:paraId="05460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1277" w:type="dxa"/>
            <w:vAlign w:val="center"/>
          </w:tcPr>
          <w:p w14:paraId="20B3C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1038" w:type="dxa"/>
            <w:vAlign w:val="center"/>
          </w:tcPr>
          <w:p w14:paraId="05CE2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备注</w:t>
            </w:r>
          </w:p>
        </w:tc>
      </w:tr>
      <w:tr w14:paraId="1A0CF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768" w:type="dxa"/>
            <w:vAlign w:val="center"/>
          </w:tcPr>
          <w:p w14:paraId="6D3BB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514" w:type="dxa"/>
            <w:vAlign w:val="center"/>
          </w:tcPr>
          <w:p w14:paraId="2974E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安塞腰鼓（含背带）含鼓槌</w:t>
            </w:r>
          </w:p>
        </w:tc>
        <w:tc>
          <w:tcPr>
            <w:tcW w:w="1557" w:type="dxa"/>
            <w:vAlign w:val="center"/>
          </w:tcPr>
          <w:p w14:paraId="4C4DB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个</w:t>
            </w:r>
          </w:p>
        </w:tc>
        <w:tc>
          <w:tcPr>
            <w:tcW w:w="1277" w:type="dxa"/>
            <w:vAlign w:val="center"/>
          </w:tcPr>
          <w:p w14:paraId="3AE0B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038" w:type="dxa"/>
            <w:vAlign w:val="center"/>
          </w:tcPr>
          <w:p w14:paraId="34497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</w:tr>
      <w:tr w14:paraId="12D966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768" w:type="dxa"/>
            <w:vAlign w:val="center"/>
          </w:tcPr>
          <w:p w14:paraId="0E10A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14" w:type="dxa"/>
            <w:vAlign w:val="center"/>
          </w:tcPr>
          <w:p w14:paraId="15F07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安塞腰鼓表演服饰（含头帕、腰带）</w:t>
            </w:r>
          </w:p>
        </w:tc>
        <w:tc>
          <w:tcPr>
            <w:tcW w:w="1557" w:type="dxa"/>
            <w:vAlign w:val="center"/>
          </w:tcPr>
          <w:p w14:paraId="7AA92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套</w:t>
            </w:r>
          </w:p>
        </w:tc>
        <w:tc>
          <w:tcPr>
            <w:tcW w:w="1277" w:type="dxa"/>
            <w:vAlign w:val="center"/>
          </w:tcPr>
          <w:p w14:paraId="7DBC3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038" w:type="dxa"/>
            <w:vAlign w:val="center"/>
          </w:tcPr>
          <w:p w14:paraId="32238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</w:tr>
      <w:tr w14:paraId="44BFD8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768" w:type="dxa"/>
            <w:vAlign w:val="center"/>
          </w:tcPr>
          <w:p w14:paraId="3273B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514" w:type="dxa"/>
            <w:vAlign w:val="center"/>
          </w:tcPr>
          <w:p w14:paraId="496F1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鼓点伴奏设备（如音响、播放器）</w:t>
            </w:r>
          </w:p>
        </w:tc>
        <w:tc>
          <w:tcPr>
            <w:tcW w:w="1557" w:type="dxa"/>
            <w:vAlign w:val="center"/>
          </w:tcPr>
          <w:p w14:paraId="7F414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台</w:t>
            </w:r>
          </w:p>
        </w:tc>
        <w:tc>
          <w:tcPr>
            <w:tcW w:w="1277" w:type="dxa"/>
            <w:vAlign w:val="center"/>
          </w:tcPr>
          <w:p w14:paraId="4C722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038" w:type="dxa"/>
            <w:vAlign w:val="center"/>
          </w:tcPr>
          <w:p w14:paraId="3FCB4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1A7DC6D6">
      <w:pPr>
        <w:pStyle w:val="2"/>
        <w:keepNext w:val="0"/>
        <w:keepLines w:val="0"/>
        <w:pageBreakBefore w:val="0"/>
        <w:wordWrap/>
        <w:overflowPunct/>
        <w:topLinePunct w:val="0"/>
        <w:bidi w:val="0"/>
        <w:snapToGrid w:val="0"/>
        <w:spacing w:before="111" w:line="500" w:lineRule="exact"/>
        <w:ind w:right="246" w:firstLine="640" w:firstLineChars="200"/>
        <w:jc w:val="both"/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★以上项目规范由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延安</w:t>
      </w:r>
      <w:r>
        <w:rPr>
          <w:rFonts w:hint="eastAsia" w:ascii="仿宋" w:hAnsi="仿宋" w:eastAsia="仿宋" w:cs="仿宋"/>
          <w:spacing w:val="0"/>
          <w:sz w:val="32"/>
          <w:szCs w:val="32"/>
        </w:rPr>
        <w:t>市职业技能鉴定指导中心、延安市职业技能等级认定协会共同开发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。</w:t>
      </w:r>
    </w:p>
    <w:sectPr>
      <w:pgSz w:w="11920" w:h="16840"/>
      <w:pgMar w:top="1431" w:right="1567" w:bottom="1984" w:left="178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03B4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240D29"/>
    <w:rsid w:val="07725496"/>
    <w:rsid w:val="0CA27C97"/>
    <w:rsid w:val="0DC27CB2"/>
    <w:rsid w:val="147152B4"/>
    <w:rsid w:val="190E3058"/>
    <w:rsid w:val="1B8E559D"/>
    <w:rsid w:val="1D6275B7"/>
    <w:rsid w:val="1F6455E4"/>
    <w:rsid w:val="206A14BF"/>
    <w:rsid w:val="26A26963"/>
    <w:rsid w:val="2E867B43"/>
    <w:rsid w:val="34D643C4"/>
    <w:rsid w:val="369565CE"/>
    <w:rsid w:val="375C4027"/>
    <w:rsid w:val="388D76FA"/>
    <w:rsid w:val="3B8754F3"/>
    <w:rsid w:val="3F2957EE"/>
    <w:rsid w:val="45B217E2"/>
    <w:rsid w:val="4729393A"/>
    <w:rsid w:val="4B5E6F4F"/>
    <w:rsid w:val="4EC421DC"/>
    <w:rsid w:val="54E33338"/>
    <w:rsid w:val="57D66BC4"/>
    <w:rsid w:val="581733B0"/>
    <w:rsid w:val="589D2703"/>
    <w:rsid w:val="60043B33"/>
    <w:rsid w:val="60492F76"/>
    <w:rsid w:val="60E460A7"/>
    <w:rsid w:val="616D5678"/>
    <w:rsid w:val="676F1ED1"/>
    <w:rsid w:val="696A5B88"/>
    <w:rsid w:val="709B2B16"/>
    <w:rsid w:val="70D549D0"/>
    <w:rsid w:val="73A773E4"/>
    <w:rsid w:val="743075CC"/>
    <w:rsid w:val="7FBD5D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1113</Words>
  <Characters>1158</Characters>
  <TotalTime>6</TotalTime>
  <ScaleCrop>false</ScaleCrop>
  <LinksUpToDate>false</LinksUpToDate>
  <CharactersWithSpaces>1184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2026-05-31T09:42:00Z</dcterms:created>
  <dc:creator>Administrator</dc:creator>
  <cp:lastModifiedBy>俊</cp:lastModifiedBy>
  <cp:lastPrinted>2026-11-02T08:27:00Z</cp:lastPrinted>
  <dcterms:modified xsi:type="dcterms:W3CDTF">2026-11-02T08:51:56Z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2026-05-31T09:45:24Z</vt:filetime>
  </property>
  <property fmtid="{D5CDD505-2E9C-101B-9397-08002B2CF9AE}" pid="4" name="KSOTemplateDocerSaveRecord">
    <vt:lpwstr>eyJoZGlkIjoiMjE5ZDI1NDZjZjg1NTNjMTcwYWRkNmY5ZTQyOTc0NjEiLCJ1c2VySWQiOiI1NzQ4NDM3NjQifQ==</vt:lpwstr>
  </property>
  <property fmtid="{D5CDD505-2E9C-101B-9397-08002B2CF9AE}" pid="5" name="KSOProductBuildVer">
    <vt:lpwstr>2052-12.1.0.29161</vt:lpwstr>
  </property>
  <property fmtid="{D5CDD505-2E9C-101B-9397-08002B2CF9AE}" pid="6" name="ICV">
    <vt:lpwstr>17786953A22C4D94BE5AE6DCFA21842F_12</vt:lpwstr>
  </property>
</Properties>
</file>