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2E901">
      <w:pPr>
        <w:widowControl/>
        <w:adjustRightInd w:val="0"/>
        <w:spacing w:line="579" w:lineRule="exact"/>
        <w:textAlignment w:val="baseline"/>
        <w:rPr>
          <w:rFonts w:ascii="黑体" w:hAnsi="黑体" w:eastAsia="黑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  <w:t>附件1</w:t>
      </w:r>
    </w:p>
    <w:p w14:paraId="5C614745">
      <w:pPr>
        <w:widowControl/>
        <w:adjustRightInd w:val="0"/>
        <w:spacing w:line="560" w:lineRule="exact"/>
        <w:textAlignment w:val="baseline"/>
        <w:rPr>
          <w:rFonts w:ascii="Times New Roman" w:hAnsi="Times New Roman" w:eastAsia="方正小标宋简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012F5177">
      <w:pPr>
        <w:widowControl/>
        <w:adjustRightInd w:val="0"/>
        <w:spacing w:line="640" w:lineRule="exact"/>
        <w:jc w:val="center"/>
        <w:textAlignment w:val="baseline"/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Times New Roman" w:hAnsi="Times New Roman" w:eastAsia="方正小标宋简体" w:cs="Times New Roman"/>
          <w:color w:val="000000" w:themeColor="text1"/>
          <w:spacing w:val="1"/>
          <w:sz w:val="44"/>
          <w:szCs w:val="44"/>
          <w14:textFill>
            <w14:solidFill>
              <w14:schemeClr w14:val="tx1"/>
            </w14:solidFill>
          </w14:textFill>
        </w:rPr>
        <w:t>江西省第三届职业技能大赛赛项设置</w:t>
      </w:r>
      <w:bookmarkEnd w:id="0"/>
    </w:p>
    <w:p w14:paraId="4260AB29">
      <w:pPr>
        <w:widowControl/>
        <w:adjustRightInd w:val="0"/>
        <w:spacing w:line="579" w:lineRule="exact"/>
        <w:textAlignment w:val="baseline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513C4E9">
      <w:pPr>
        <w:widowControl/>
        <w:adjustRightInd w:val="0"/>
        <w:spacing w:line="579" w:lineRule="exact"/>
        <w:ind w:firstLine="640" w:firstLineChars="200"/>
        <w:textAlignment w:val="baseline"/>
        <w:rPr>
          <w:rFonts w:ascii="Times New Roman" w:hAnsi="Times New Roman" w:eastAsia="黑体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一、主赛场</w:t>
      </w:r>
    </w:p>
    <w:p w14:paraId="0ECF3CDE">
      <w:pPr>
        <w:widowControl/>
        <w:adjustRightInd w:val="0"/>
        <w:spacing w:line="579" w:lineRule="exact"/>
        <w:ind w:firstLine="643" w:firstLineChars="200"/>
        <w:textAlignment w:val="baseline"/>
        <w:rPr>
          <w:rFonts w:ascii="Times New Roman" w:hAnsi="Times New Roman" w:eastAsia="楷体" w:cs="Times New Roman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" w:cs="Times New Roman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（一）世赛选拔项目（11个）</w:t>
      </w:r>
    </w:p>
    <w:p w14:paraId="6724D8B9">
      <w:pPr>
        <w:widowControl/>
        <w:adjustRightInd w:val="0"/>
        <w:spacing w:line="579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电气装置、信息通信技术网络基础设施、增材制造、自主移动机器人、家具制作、水处理技术、网络安全、珠宝加工、口腔修复工艺技术、糖艺/西点制作、花艺</w:t>
      </w:r>
    </w:p>
    <w:p w14:paraId="0C76C09D">
      <w:pPr>
        <w:widowControl/>
        <w:adjustRightInd w:val="0"/>
        <w:spacing w:line="579" w:lineRule="exact"/>
        <w:ind w:firstLine="643" w:firstLineChars="200"/>
        <w:textAlignment w:val="baseline"/>
        <w:rPr>
          <w:rFonts w:ascii="Times New Roman" w:hAnsi="Times New Roman" w:eastAsia="楷体" w:cs="Times New Roman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" w:cs="Times New Roman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（二）省赛精选项目（9个）</w:t>
      </w:r>
    </w:p>
    <w:p w14:paraId="6170F529">
      <w:pPr>
        <w:widowControl/>
        <w:adjustRightInd w:val="0"/>
        <w:spacing w:line="579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装配钳工、物联网安装调试、设备点检、无人机驾驶（植保）、手工木工、养老护理、中医推拿技术、中药炮制、陶瓷手工成型</w:t>
      </w:r>
    </w:p>
    <w:p w14:paraId="0DFC2B5E">
      <w:pPr>
        <w:widowControl/>
        <w:adjustRightInd w:val="0"/>
        <w:spacing w:line="579" w:lineRule="exact"/>
        <w:ind w:firstLine="640" w:firstLineChars="200"/>
        <w:textAlignment w:val="baseline"/>
        <w:rPr>
          <w:rFonts w:ascii="Times New Roman" w:hAnsi="Times New Roman" w:eastAsia="黑体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二、分赛场</w:t>
      </w:r>
    </w:p>
    <w:p w14:paraId="5DD7A6C9">
      <w:pPr>
        <w:widowControl/>
        <w:adjustRightInd w:val="0"/>
        <w:spacing w:line="579" w:lineRule="exact"/>
        <w:ind w:firstLine="643" w:firstLineChars="200"/>
        <w:textAlignment w:val="baseline"/>
        <w:rPr>
          <w:rFonts w:ascii="Times New Roman" w:hAnsi="Times New Roman" w:eastAsia="楷体" w:cs="Times New Roman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" w:cs="Times New Roman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（一）世赛选拔项目（44个）</w:t>
      </w:r>
    </w:p>
    <w:p w14:paraId="6C820BF8">
      <w:pPr>
        <w:widowControl/>
        <w:adjustRightInd w:val="0"/>
        <w:spacing w:line="579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制冷与空调、CAD机械设计、工业设计技术、工业4.0、移动应用开发、软件测试、木工、精细木工、园艺、油漆与装饰、机器人系统集成、无人机系统、物流与货运代理、数字建造、化学实验室技术、网站技术、云计算、3D数字游戏艺术、砌筑、车身修理、汽车技术、智慧安防技术、数控铣、数控车、工业机械、光电技术、酒店接待、餐厅服务、商品展示技术、汽车喷漆、重型车辆维修、工业控制、机电一体化、网络系统管理、软件应用开发、烘焙、数字交互媒体设计、美容、美发、健康和社会照护、电子技术、时装技术、平面设计技术、零售</w:t>
      </w:r>
    </w:p>
    <w:p w14:paraId="486B6E95">
      <w:pPr>
        <w:widowControl/>
        <w:adjustRightInd w:val="0"/>
        <w:spacing w:line="579" w:lineRule="exact"/>
        <w:ind w:firstLine="643" w:firstLineChars="200"/>
        <w:textAlignment w:val="baseline"/>
        <w:rPr>
          <w:rFonts w:ascii="Times New Roman" w:hAnsi="Times New Roman" w:eastAsia="楷体" w:cs="Times New Roman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" w:cs="Times New Roman"/>
          <w:b/>
          <w:bCs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（二）省赛精选项目（16个）</w:t>
      </w:r>
    </w:p>
    <w:p w14:paraId="65DE3DF5">
      <w:pPr>
        <w:widowControl/>
        <w:adjustRightInd w:val="0"/>
        <w:spacing w:line="579" w:lineRule="exact"/>
        <w:ind w:firstLine="640" w:firstLineChars="200"/>
        <w:textAlignment w:val="baseline"/>
        <w:rPr>
          <w:rFonts w:ascii="Times New Roman" w:hAnsi="Times New Roman" w:eastAsia="仿宋_GB2312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服务机器人应用技术、工业互联网工程技术、劳动关系协调师、茶艺师、污水处理、化工总控、智能网联汽车装调运维、智能制造工程技术、农机智能化技术、中式烹调、餐厅服务（中式）、集成电路工程技术、鸿蒙应用开发、人工智能工程技术、育婴、漆艺制作</w:t>
      </w:r>
    </w:p>
    <w:p w14:paraId="1CDD2F12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267203DA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184ACA5E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11306BCD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592284B1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58779392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60BC61E1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3023B57C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080CCEB2">
      <w:pPr>
        <w:widowControl/>
        <w:adjustRightInd w:val="0"/>
        <w:spacing w:line="579" w:lineRule="exact"/>
        <w:textAlignment w:val="baseline"/>
        <w:rPr>
          <w:rFonts w:ascii="Times New Roman" w:hAnsi="Times New Roman" w:eastAsia="黑体" w:cs="Times New Roman"/>
          <w:color w:val="000000" w:themeColor="text1"/>
          <w:spacing w:val="26"/>
          <w:szCs w:val="32"/>
          <w14:textFill>
            <w14:solidFill>
              <w14:schemeClr w14:val="tx1"/>
            </w14:solidFill>
          </w14:textFill>
        </w:rPr>
      </w:pPr>
    </w:p>
    <w:p w14:paraId="05274E87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1FBC38F1"/>
    <w:rsid w:val="3AC8077D"/>
    <w:rsid w:val="456D6663"/>
    <w:rsid w:val="49BC3EA7"/>
    <w:rsid w:val="4DDF703D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2026-09-03T10:50:40Z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