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0C0B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2" w:lineRule="exact"/>
        <w:jc w:val="center"/>
        <w:textAlignment w:val="auto"/>
        <w:rPr>
          <w:rFonts w:ascii="仿宋_GB2312" w:eastAsia="仿宋_GB2312"/>
          <w:color w:val="auto"/>
          <w:kern w:val="2"/>
          <w:sz w:val="32"/>
          <w:szCs w:val="32"/>
        </w:rPr>
      </w:pPr>
    </w:p>
    <w:p w14:paraId="3D07D4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2" w:lineRule="exact"/>
        <w:jc w:val="center"/>
        <w:textAlignment w:val="auto"/>
        <w:rPr>
          <w:rFonts w:hint="eastAsia" w:ascii="方正小标宋简体" w:eastAsia="方正小标宋简体"/>
          <w:color w:val="auto"/>
          <w:kern w:val="2"/>
          <w:sz w:val="44"/>
          <w:szCs w:val="44"/>
        </w:rPr>
      </w:pPr>
    </w:p>
    <w:p w14:paraId="348D53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2" w:lineRule="exact"/>
        <w:ind w:firstLine="632" w:firstLineChars="200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/>
        </w:rPr>
        <w:t>鲁人社函〔2026〕62号</w:t>
      </w:r>
    </w:p>
    <w:p w14:paraId="6A4929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2" w:lineRule="exact"/>
        <w:jc w:val="center"/>
        <w:textAlignment w:val="auto"/>
        <w:rPr>
          <w:rFonts w:hint="eastAsia" w:ascii="Helvetica" w:hAnsi="Helvetica" w:eastAsia="Helvetica" w:cs="Helvetica"/>
          <w:i w:val="0"/>
          <w:iCs w:val="0"/>
          <w:caps w:val="0"/>
          <w:color w:val="auto"/>
          <w:spacing w:val="0"/>
          <w:kern w:val="2"/>
          <w:sz w:val="21"/>
          <w:szCs w:val="21"/>
          <w:shd w:val="clear" w:fill="FFFFFF"/>
        </w:rPr>
      </w:pPr>
    </w:p>
    <w:p w14:paraId="7187C7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2" w:lineRule="exact"/>
        <w:jc w:val="center"/>
        <w:textAlignment w:val="auto"/>
        <w:rPr>
          <w:rFonts w:hint="eastAsia" w:ascii="方正小标宋简体" w:eastAsia="方正小标宋简体"/>
          <w:color w:val="auto"/>
          <w:kern w:val="2"/>
          <w:sz w:val="44"/>
          <w:szCs w:val="44"/>
          <w:lang w:eastAsia="zh"/>
        </w:rPr>
      </w:pPr>
      <w:r>
        <w:rPr>
          <w:rFonts w:hint="eastAsia" w:ascii="方正小标宋简体" w:eastAsia="方正小标宋简体"/>
          <w:color w:val="auto"/>
          <w:kern w:val="2"/>
          <w:sz w:val="44"/>
          <w:szCs w:val="44"/>
          <w:lang w:eastAsia="zh"/>
        </w:rPr>
        <w:t>山东省人力资源和社会保障厅</w:t>
      </w:r>
    </w:p>
    <w:p w14:paraId="34A822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2" w:lineRule="exact"/>
        <w:jc w:val="center"/>
        <w:textAlignment w:val="auto"/>
        <w:rPr>
          <w:rFonts w:hint="eastAsia" w:ascii="方正小标宋简体" w:hAnsi="Times New Roman" w:eastAsia="方正小标宋简体" w:cs="Times New Roman"/>
          <w:color w:val="auto"/>
          <w:kern w:val="2"/>
          <w:sz w:val="44"/>
          <w:szCs w:val="44"/>
          <w:lang w:val="en-US" w:eastAsia="zh"/>
        </w:rPr>
      </w:pPr>
      <w:r>
        <w:rPr>
          <w:rFonts w:hint="eastAsia" w:ascii="方正小标宋简体" w:eastAsia="方正小标宋简体"/>
          <w:color w:val="auto"/>
          <w:kern w:val="2"/>
          <w:sz w:val="44"/>
          <w:szCs w:val="44"/>
        </w:rPr>
        <w:t>关于</w:t>
      </w:r>
      <w:r>
        <w:rPr>
          <w:rFonts w:hint="eastAsia" w:ascii="方正小标宋简体" w:eastAsia="方正小标宋简体"/>
          <w:color w:val="auto"/>
          <w:kern w:val="2"/>
          <w:sz w:val="44"/>
          <w:szCs w:val="44"/>
          <w:lang w:eastAsia="zh-CN"/>
        </w:rPr>
        <w:t>公布</w:t>
      </w:r>
      <w:r>
        <w:rPr>
          <w:rFonts w:hint="eastAsia" w:ascii="方正小标宋简体" w:hAnsi="Times New Roman" w:eastAsia="方正小标宋简体" w:cs="Times New Roman"/>
          <w:color w:val="auto"/>
          <w:kern w:val="2"/>
          <w:sz w:val="44"/>
          <w:szCs w:val="44"/>
          <w:lang w:val="en-US" w:eastAsia="zh-CN"/>
        </w:rPr>
        <w:t>2026年度“产教评”技能生态链</w:t>
      </w:r>
      <w:r>
        <w:rPr>
          <w:rFonts w:hint="eastAsia" w:ascii="方正小标宋简体" w:hAnsi="Times New Roman" w:eastAsia="方正小标宋简体" w:cs="Times New Roman"/>
          <w:color w:val="auto"/>
          <w:kern w:val="2"/>
          <w:sz w:val="44"/>
          <w:szCs w:val="44"/>
          <w:lang w:val="en-US" w:eastAsia="zh"/>
        </w:rPr>
        <w:t>链主</w:t>
      </w:r>
    </w:p>
    <w:p w14:paraId="25A52A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2" w:lineRule="exact"/>
        <w:jc w:val="center"/>
        <w:textAlignment w:val="auto"/>
        <w:rPr>
          <w:rFonts w:hint="eastAsia" w:ascii="Times New Roman" w:hAnsi="方正小标宋简体" w:eastAsia="方正小标宋简体" w:cs="Times New Roman"/>
          <w:color w:val="auto"/>
          <w:kern w:val="2"/>
          <w:sz w:val="44"/>
          <w:szCs w:val="44"/>
          <w:lang w:eastAsia="zh-CN"/>
        </w:rPr>
      </w:pPr>
      <w:r>
        <w:rPr>
          <w:rFonts w:hint="eastAsia" w:ascii="方正小标宋简体" w:hAnsi="Times New Roman" w:eastAsia="方正小标宋简体" w:cs="Times New Roman"/>
          <w:color w:val="auto"/>
          <w:kern w:val="2"/>
          <w:sz w:val="44"/>
          <w:szCs w:val="44"/>
          <w:lang w:val="en-US" w:eastAsia="zh-CN"/>
        </w:rPr>
        <w:t>企业试点名单</w:t>
      </w:r>
      <w:r>
        <w:rPr>
          <w:rFonts w:hint="eastAsia" w:ascii="方正小标宋简体" w:hAnsi="Times New Roman" w:eastAsia="方正小标宋简体" w:cs="Times New Roman"/>
          <w:color w:val="auto"/>
          <w:kern w:val="2"/>
          <w:sz w:val="44"/>
          <w:szCs w:val="44"/>
        </w:rPr>
        <w:t>的</w:t>
      </w:r>
      <w:r>
        <w:rPr>
          <w:rFonts w:hint="eastAsia" w:ascii="方正小标宋简体" w:hAnsi="Times New Roman" w:eastAsia="方正小标宋简体" w:cs="Times New Roman"/>
          <w:color w:val="auto"/>
          <w:kern w:val="2"/>
          <w:sz w:val="44"/>
          <w:szCs w:val="44"/>
          <w:lang w:eastAsia="zh-CN"/>
        </w:rPr>
        <w:t>通知</w:t>
      </w:r>
    </w:p>
    <w:p w14:paraId="549E5C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2" w:lineRule="exact"/>
        <w:jc w:val="center"/>
        <w:textAlignment w:val="auto"/>
        <w:rPr>
          <w:rFonts w:ascii="方正小标宋简体" w:hAnsi="方正小标宋简体" w:eastAsia="方正小标宋简体" w:cs="方正小标宋简体"/>
          <w:color w:val="auto"/>
          <w:kern w:val="2"/>
          <w:sz w:val="10"/>
          <w:szCs w:val="10"/>
        </w:rPr>
      </w:pPr>
    </w:p>
    <w:p w14:paraId="554666E0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12" w:lineRule="exact"/>
        <w:ind w:firstLine="0" w:firstLineChars="0"/>
        <w:textAlignment w:val="auto"/>
        <w:rPr>
          <w:rFonts w:ascii="仿宋_GB2312" w:eastAsia="仿宋_GB2312"/>
          <w:color w:val="auto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eastAsia="zh"/>
        </w:rPr>
        <w:t>有关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color="auto" w:fill="FFFFFF"/>
        </w:rPr>
        <w:t>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2"/>
          <w:sz w:val="32"/>
          <w:szCs w:val="32"/>
          <w:shd w:val="clear" w:color="auto" w:fill="FFFFFF"/>
          <w:lang w:eastAsia="zh-CN"/>
        </w:rPr>
        <w:t>人力资源社会保障局、有关单位</w:t>
      </w:r>
      <w:r>
        <w:rPr>
          <w:rFonts w:hint="eastAsia" w:ascii="仿宋_GB2312" w:eastAsia="仿宋_GB2312"/>
          <w:color w:val="auto"/>
          <w:kern w:val="2"/>
          <w:sz w:val="32"/>
          <w:szCs w:val="32"/>
        </w:rPr>
        <w:t>：</w:t>
      </w:r>
    </w:p>
    <w:p w14:paraId="60BC72BC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12" w:lineRule="exact"/>
        <w:ind w:firstLine="648" w:firstLineChars="200"/>
        <w:textAlignment w:val="auto"/>
        <w:rPr>
          <w:rFonts w:hint="eastAsia" w:ascii="仿宋_GB2312" w:eastAsia="仿宋_GB2312"/>
          <w:color w:val="auto"/>
          <w:spacing w:val="4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color w:val="auto"/>
          <w:spacing w:val="4"/>
          <w:kern w:val="2"/>
          <w:sz w:val="32"/>
          <w:szCs w:val="32"/>
          <w:highlight w:val="none"/>
        </w:rPr>
        <w:t>根据</w:t>
      </w:r>
      <w:r>
        <w:rPr>
          <w:rFonts w:hint="eastAsia" w:ascii="仿宋_GB2312" w:hAnsi="仿宋_GB2312" w:eastAsia="仿宋_GB2312" w:cs="仿宋_GB2312"/>
          <w:color w:val="auto"/>
          <w:spacing w:val="4"/>
          <w:kern w:val="2"/>
          <w:sz w:val="32"/>
          <w:szCs w:val="32"/>
          <w:highlight w:val="none"/>
        </w:rPr>
        <w:t>《关于开展“产教评”技能生态链建设试点工作的通知》（鲁人社函〔2026〕33号）</w:t>
      </w:r>
      <w:r>
        <w:rPr>
          <w:rFonts w:hint="eastAsia" w:ascii="仿宋_GB2312" w:hAnsi="仿宋_GB2312" w:eastAsia="仿宋_GB2312" w:cs="仿宋_GB2312"/>
          <w:color w:val="auto"/>
          <w:spacing w:val="4"/>
          <w:kern w:val="2"/>
          <w:sz w:val="32"/>
          <w:szCs w:val="32"/>
          <w:highlight w:val="none"/>
          <w:lang w:eastAsia="zh-CN"/>
        </w:rPr>
        <w:t>要求</w:t>
      </w:r>
      <w:r>
        <w:rPr>
          <w:rFonts w:hint="eastAsia" w:ascii="仿宋_GB2312" w:hAnsi="仿宋_GB2312" w:eastAsia="仿宋_GB2312" w:cs="仿宋_GB2312"/>
          <w:color w:val="auto"/>
          <w:spacing w:val="4"/>
          <w:kern w:val="2"/>
          <w:sz w:val="32"/>
          <w:szCs w:val="32"/>
          <w:highlight w:val="none"/>
        </w:rPr>
        <w:t>，按照</w:t>
      </w:r>
      <w:r>
        <w:rPr>
          <w:rFonts w:hint="eastAsia" w:ascii="仿宋_GB2312" w:hAnsi="仿宋_GB2312" w:eastAsia="仿宋_GB2312" w:cs="仿宋_GB2312"/>
          <w:color w:val="auto"/>
          <w:spacing w:val="4"/>
          <w:kern w:val="2"/>
          <w:sz w:val="32"/>
          <w:szCs w:val="32"/>
          <w:highlight w:val="none"/>
          <w:lang w:eastAsia="zh-CN"/>
        </w:rPr>
        <w:t>企业</w:t>
      </w:r>
      <w:r>
        <w:rPr>
          <w:rFonts w:hint="eastAsia" w:ascii="仿宋_GB2312" w:hAnsi="仿宋_GB2312" w:eastAsia="仿宋_GB2312" w:cs="仿宋_GB2312"/>
          <w:color w:val="auto"/>
          <w:spacing w:val="4"/>
          <w:kern w:val="2"/>
          <w:sz w:val="32"/>
          <w:szCs w:val="32"/>
          <w:highlight w:val="none"/>
        </w:rPr>
        <w:t>申报、专家评审</w:t>
      </w:r>
      <w:r>
        <w:rPr>
          <w:rFonts w:hint="eastAsia" w:ascii="仿宋_GB2312" w:hAnsi="仿宋_GB2312" w:eastAsia="仿宋_GB2312" w:cs="仿宋_GB2312"/>
          <w:color w:val="auto"/>
          <w:spacing w:val="4"/>
          <w:kern w:val="2"/>
          <w:sz w:val="32"/>
          <w:szCs w:val="32"/>
          <w:highlight w:val="none"/>
          <w:lang w:eastAsia="zh-CN"/>
        </w:rPr>
        <w:t>、社会公示</w:t>
      </w:r>
      <w:r>
        <w:rPr>
          <w:rFonts w:hint="eastAsia" w:ascii="仿宋_GB2312" w:hAnsi="仿宋_GB2312" w:eastAsia="仿宋_GB2312" w:cs="仿宋_GB2312"/>
          <w:color w:val="auto"/>
          <w:spacing w:val="4"/>
          <w:kern w:val="2"/>
          <w:sz w:val="32"/>
          <w:szCs w:val="32"/>
          <w:highlight w:val="none"/>
        </w:rPr>
        <w:t>等程序</w:t>
      </w:r>
      <w:r>
        <w:rPr>
          <w:rFonts w:hint="eastAsia" w:ascii="仿宋_GB2312" w:eastAsia="仿宋_GB2312"/>
          <w:color w:val="auto"/>
          <w:spacing w:val="4"/>
          <w:kern w:val="2"/>
          <w:sz w:val="32"/>
          <w:szCs w:val="32"/>
          <w:highlight w:val="none"/>
        </w:rPr>
        <w:t>，</w:t>
      </w:r>
      <w:r>
        <w:rPr>
          <w:rFonts w:hint="eastAsia" w:ascii="仿宋_GB2312" w:eastAsia="仿宋_GB2312"/>
          <w:color w:val="auto"/>
          <w:spacing w:val="4"/>
          <w:kern w:val="2"/>
          <w:sz w:val="32"/>
          <w:szCs w:val="32"/>
          <w:highlight w:val="none"/>
          <w:lang w:val="en-US" w:eastAsia="zh-CN"/>
        </w:rPr>
        <w:t>确定</w:t>
      </w:r>
      <w:r>
        <w:rPr>
          <w:rFonts w:hint="eastAsia" w:ascii="仿宋_GB2312" w:eastAsia="仿宋_GB2312"/>
          <w:color w:val="auto"/>
          <w:spacing w:val="4"/>
          <w:kern w:val="2"/>
          <w:sz w:val="32"/>
          <w:szCs w:val="32"/>
          <w:highlight w:val="none"/>
          <w:lang w:eastAsia="zh-CN"/>
        </w:rPr>
        <w:t>济南二机床集团有限公司等</w:t>
      </w:r>
      <w:r>
        <w:rPr>
          <w:rFonts w:hint="eastAsia" w:ascii="仿宋_GB2312" w:eastAsia="仿宋_GB2312"/>
          <w:color w:val="auto"/>
          <w:spacing w:val="4"/>
          <w:kern w:val="2"/>
          <w:sz w:val="32"/>
          <w:szCs w:val="32"/>
          <w:highlight w:val="none"/>
          <w:lang w:val="en-US" w:eastAsia="zh-CN"/>
        </w:rPr>
        <w:t>17家企业</w:t>
      </w:r>
      <w:r>
        <w:rPr>
          <w:rFonts w:hint="eastAsia" w:ascii="仿宋_GB2312" w:eastAsia="仿宋_GB2312"/>
          <w:color w:val="auto"/>
          <w:spacing w:val="4"/>
          <w:kern w:val="2"/>
          <w:sz w:val="32"/>
          <w:szCs w:val="32"/>
          <w:highlight w:val="none"/>
        </w:rPr>
        <w:t>入选</w:t>
      </w:r>
      <w:r>
        <w:rPr>
          <w:rFonts w:hint="eastAsia" w:ascii="仿宋_GB2312" w:eastAsia="仿宋_GB2312"/>
          <w:color w:val="auto"/>
          <w:spacing w:val="4"/>
          <w:kern w:val="2"/>
          <w:sz w:val="32"/>
          <w:szCs w:val="32"/>
          <w:highlight w:val="none"/>
          <w:lang w:val="en-US" w:eastAsia="zh-CN"/>
        </w:rPr>
        <w:t>2026年度“产教评”技能生态链</w:t>
      </w:r>
      <w:r>
        <w:rPr>
          <w:rFonts w:hint="eastAsia" w:ascii="仿宋_GB2312" w:eastAsia="仿宋_GB2312"/>
          <w:color w:val="auto"/>
          <w:spacing w:val="4"/>
          <w:kern w:val="2"/>
          <w:sz w:val="32"/>
          <w:szCs w:val="32"/>
          <w:highlight w:val="none"/>
          <w:lang w:val="en-US" w:eastAsia="zh"/>
        </w:rPr>
        <w:t>链主企业</w:t>
      </w:r>
      <w:r>
        <w:rPr>
          <w:rFonts w:hint="eastAsia" w:ascii="仿宋_GB2312" w:eastAsia="仿宋_GB2312"/>
          <w:b w:val="0"/>
          <w:bCs w:val="0"/>
          <w:color w:val="auto"/>
          <w:spacing w:val="4"/>
          <w:kern w:val="2"/>
          <w:sz w:val="32"/>
          <w:szCs w:val="32"/>
          <w:highlight w:val="none"/>
          <w:lang w:val="en-US" w:eastAsia="zh-CN"/>
        </w:rPr>
        <w:t>试点</w:t>
      </w:r>
      <w:r>
        <w:rPr>
          <w:rFonts w:hint="eastAsia" w:ascii="仿宋_GB2312" w:eastAsia="仿宋_GB2312"/>
          <w:color w:val="auto"/>
          <w:spacing w:val="4"/>
          <w:kern w:val="2"/>
          <w:sz w:val="32"/>
          <w:szCs w:val="32"/>
          <w:highlight w:val="none"/>
          <w:lang w:val="en-US" w:eastAsia="zh-CN"/>
        </w:rPr>
        <w:t>（名单</w:t>
      </w:r>
      <w:r>
        <w:rPr>
          <w:rFonts w:hint="eastAsia" w:ascii="仿宋_GB2312" w:eastAsia="仿宋_GB2312"/>
          <w:color w:val="auto"/>
          <w:spacing w:val="4"/>
          <w:kern w:val="2"/>
          <w:sz w:val="32"/>
          <w:szCs w:val="32"/>
          <w:highlight w:val="none"/>
          <w:lang w:val="en-US" w:eastAsia="zh"/>
        </w:rPr>
        <w:t>见</w:t>
      </w:r>
      <w:r>
        <w:rPr>
          <w:rFonts w:hint="eastAsia" w:ascii="仿宋_GB2312" w:eastAsia="仿宋_GB2312"/>
          <w:color w:val="auto"/>
          <w:spacing w:val="4"/>
          <w:kern w:val="2"/>
          <w:sz w:val="32"/>
          <w:szCs w:val="32"/>
          <w:highlight w:val="none"/>
          <w:lang w:val="en-US" w:eastAsia="zh-CN"/>
        </w:rPr>
        <w:t>附件）。</w:t>
      </w:r>
    </w:p>
    <w:p w14:paraId="26676FA0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12" w:lineRule="exact"/>
        <w:ind w:firstLine="648" w:firstLineChars="200"/>
        <w:textAlignment w:val="auto"/>
        <w:rPr>
          <w:rFonts w:hint="eastAsia" w:ascii="仿宋_GB2312" w:eastAsia="仿宋_GB2312"/>
          <w:color w:val="auto"/>
          <w:spacing w:val="4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color w:val="auto"/>
          <w:spacing w:val="4"/>
          <w:kern w:val="2"/>
          <w:sz w:val="32"/>
          <w:szCs w:val="32"/>
          <w:highlight w:val="none"/>
          <w:lang w:val="en-US" w:eastAsia="zh-CN"/>
        </w:rPr>
        <w:t>各</w:t>
      </w:r>
      <w:r>
        <w:rPr>
          <w:rFonts w:hint="eastAsia" w:ascii="仿宋_GB2312" w:eastAsia="仿宋_GB2312"/>
          <w:color w:val="auto"/>
          <w:spacing w:val="4"/>
          <w:kern w:val="2"/>
          <w:sz w:val="32"/>
          <w:szCs w:val="32"/>
          <w:highlight w:val="none"/>
          <w:lang w:val="en-US" w:eastAsia="zh"/>
        </w:rPr>
        <w:t>有关</w:t>
      </w:r>
      <w:r>
        <w:rPr>
          <w:rFonts w:hint="eastAsia" w:ascii="仿宋_GB2312" w:eastAsia="仿宋_GB2312"/>
          <w:color w:val="auto"/>
          <w:spacing w:val="4"/>
          <w:kern w:val="2"/>
          <w:sz w:val="32"/>
          <w:szCs w:val="32"/>
          <w:highlight w:val="none"/>
          <w:lang w:val="en-US" w:eastAsia="zh-CN"/>
        </w:rPr>
        <w:t>市人社部门要高度重视，务求实效，防止“重申报、轻建设”，指导入选企业细化方案，推动“产教评”实质性落地</w:t>
      </w:r>
      <w:r>
        <w:rPr>
          <w:rFonts w:hint="eastAsia" w:ascii="仿宋_GB2312" w:eastAsia="仿宋_GB2312"/>
          <w:color w:val="auto"/>
          <w:spacing w:val="4"/>
          <w:kern w:val="2"/>
          <w:sz w:val="32"/>
          <w:szCs w:val="32"/>
          <w:highlight w:val="none"/>
          <w:lang w:val="en-US" w:eastAsia="zh"/>
        </w:rPr>
        <w:t>。要</w:t>
      </w:r>
      <w:r>
        <w:rPr>
          <w:rFonts w:hint="eastAsia" w:ascii="仿宋_GB2312" w:eastAsia="仿宋_GB2312"/>
          <w:color w:val="auto"/>
          <w:spacing w:val="4"/>
          <w:kern w:val="2"/>
          <w:sz w:val="32"/>
          <w:szCs w:val="32"/>
          <w:highlight w:val="none"/>
          <w:lang w:val="en-US" w:eastAsia="zh-CN"/>
        </w:rPr>
        <w:t>加强跟踪服务，建立常态化沟通机制，及时解决堵点难点；强化协同联动，推动企业、院校、政府同向发力，加快锻造高素质技能人才队伍。入选企业自通知下发之日起，可按实施方案全面启动试点工作。各市在实施中如有相关问题及时与省厅联系。</w:t>
      </w:r>
    </w:p>
    <w:p w14:paraId="37F4CF20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12" w:lineRule="exact"/>
        <w:ind w:left="0" w:leftChars="0" w:firstLine="632" w:firstLineChars="200"/>
        <w:textAlignment w:val="auto"/>
        <w:rPr>
          <w:rFonts w:hint="eastAsia" w:ascii="仿宋_GB2312" w:eastAsia="仿宋_GB2312"/>
          <w:color w:val="auto"/>
          <w:kern w:val="2"/>
          <w:sz w:val="32"/>
          <w:szCs w:val="32"/>
          <w:highlight w:val="none"/>
        </w:rPr>
      </w:pPr>
      <w:r>
        <w:rPr>
          <w:rFonts w:hint="eastAsia" w:ascii="仿宋_GB2312" w:eastAsia="仿宋_GB2312"/>
          <w:color w:val="auto"/>
          <w:kern w:val="2"/>
          <w:sz w:val="32"/>
          <w:szCs w:val="32"/>
          <w:highlight w:val="none"/>
        </w:rPr>
        <w:t>联系人：</w:t>
      </w:r>
      <w:r>
        <w:rPr>
          <w:rFonts w:hint="eastAsia" w:ascii="仿宋_GB2312" w:eastAsia="仿宋_GB2312"/>
          <w:color w:val="auto"/>
          <w:kern w:val="2"/>
          <w:sz w:val="32"/>
          <w:szCs w:val="32"/>
          <w:highlight w:val="none"/>
          <w:lang w:eastAsia="zh-CN"/>
        </w:rPr>
        <w:t>朱玉东；</w:t>
      </w:r>
      <w:r>
        <w:rPr>
          <w:rFonts w:hint="eastAsia" w:ascii="仿宋_GB2312" w:eastAsia="仿宋_GB2312"/>
          <w:color w:val="auto"/>
          <w:kern w:val="2"/>
          <w:sz w:val="32"/>
          <w:szCs w:val="32"/>
          <w:highlight w:val="none"/>
        </w:rPr>
        <w:t>联系电话：</w:t>
      </w:r>
      <w:r>
        <w:rPr>
          <w:rFonts w:hint="eastAsia" w:ascii="仿宋_GB2312" w:eastAsia="仿宋_GB2312"/>
          <w:color w:val="auto"/>
          <w:kern w:val="2"/>
          <w:sz w:val="32"/>
          <w:szCs w:val="32"/>
          <w:highlight w:val="none"/>
          <w:lang w:val="en-US" w:eastAsia="zh-CN"/>
        </w:rPr>
        <w:t>0531—51788638</w:t>
      </w:r>
    </w:p>
    <w:p w14:paraId="1DF66BEC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2" w:lineRule="exact"/>
        <w:ind w:firstLine="632" w:firstLineChars="200"/>
        <w:textAlignment w:val="auto"/>
        <w:rPr>
          <w:color w:val="auto"/>
          <w:kern w:val="2"/>
          <w:highlight w:val="yellow"/>
        </w:rPr>
      </w:pPr>
    </w:p>
    <w:p w14:paraId="49AF67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2" w:lineRule="exact"/>
        <w:ind w:firstLine="632" w:firstLineChars="200"/>
        <w:textAlignment w:val="auto"/>
        <w:rPr>
          <w:rFonts w:hint="eastAsia" w:ascii="仿宋_GB2312" w:eastAsia="仿宋_GB2312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auto"/>
          <w:kern w:val="2"/>
          <w:sz w:val="32"/>
          <w:szCs w:val="32"/>
          <w:highlight w:val="none"/>
        </w:rPr>
        <w:t>附件：</w:t>
      </w:r>
      <w:r>
        <w:rPr>
          <w:rFonts w:hint="eastAsia" w:ascii="仿宋_GB2312" w:eastAsia="仿宋_GB2312"/>
          <w:color w:val="auto"/>
          <w:kern w:val="2"/>
          <w:sz w:val="32"/>
          <w:szCs w:val="32"/>
        </w:rPr>
        <w:t>2026年</w:t>
      </w:r>
      <w:r>
        <w:rPr>
          <w:rFonts w:hint="eastAsia" w:ascii="仿宋_GB2312" w:eastAsia="仿宋_GB2312"/>
          <w:color w:val="auto"/>
          <w:kern w:val="2"/>
          <w:sz w:val="32"/>
          <w:szCs w:val="32"/>
          <w:lang w:eastAsia="zh-CN"/>
        </w:rPr>
        <w:t>度</w:t>
      </w:r>
      <w:r>
        <w:rPr>
          <w:rFonts w:hint="eastAsia" w:ascii="仿宋_GB2312" w:eastAsia="仿宋_GB2312"/>
          <w:color w:val="auto"/>
          <w:kern w:val="2"/>
          <w:sz w:val="32"/>
          <w:szCs w:val="32"/>
          <w:lang w:val="en-US" w:eastAsia="zh-CN"/>
        </w:rPr>
        <w:t>“产教评”技能生态链</w:t>
      </w:r>
      <w:r>
        <w:rPr>
          <w:rFonts w:hint="eastAsia" w:ascii="仿宋_GB2312" w:eastAsia="仿宋_GB2312"/>
          <w:color w:val="auto"/>
          <w:kern w:val="2"/>
          <w:sz w:val="32"/>
          <w:szCs w:val="32"/>
          <w:lang w:val="en-US" w:eastAsia="zh"/>
        </w:rPr>
        <w:t>链主企业</w:t>
      </w:r>
      <w:r>
        <w:rPr>
          <w:rFonts w:hint="eastAsia" w:ascii="仿宋_GB2312" w:eastAsia="仿宋_GB2312"/>
          <w:color w:val="auto"/>
          <w:kern w:val="2"/>
          <w:sz w:val="32"/>
          <w:szCs w:val="32"/>
          <w:lang w:val="en-US" w:eastAsia="zh-CN"/>
        </w:rPr>
        <w:t>试点名单</w:t>
      </w:r>
    </w:p>
    <w:p w14:paraId="30DA4F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2" w:lineRule="exact"/>
        <w:jc w:val="right"/>
        <w:textAlignment w:val="auto"/>
        <w:rPr>
          <w:rFonts w:hint="eastAsia" w:ascii="仿宋_GB2312" w:hAnsi="黑体" w:eastAsia="仿宋_GB2312" w:cs="方正小标宋简体"/>
          <w:color w:val="auto"/>
          <w:kern w:val="2"/>
          <w:sz w:val="32"/>
          <w:szCs w:val="32"/>
          <w:highlight w:val="none"/>
        </w:rPr>
      </w:pPr>
    </w:p>
    <w:p w14:paraId="2BCE99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2" w:lineRule="exact"/>
        <w:jc w:val="right"/>
        <w:textAlignment w:val="auto"/>
        <w:rPr>
          <w:rFonts w:hint="eastAsia" w:ascii="仿宋_GB2312" w:hAnsi="黑体" w:eastAsia="仿宋_GB2312" w:cs="方正小标宋简体"/>
          <w:color w:val="auto"/>
          <w:kern w:val="2"/>
          <w:sz w:val="32"/>
          <w:szCs w:val="32"/>
          <w:highlight w:val="none"/>
        </w:rPr>
      </w:pPr>
    </w:p>
    <w:p w14:paraId="6DD538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2" w:lineRule="exact"/>
        <w:ind w:right="0" w:firstLine="3792" w:firstLineChars="1200"/>
        <w:jc w:val="center"/>
        <w:textAlignment w:val="auto"/>
        <w:rPr>
          <w:rFonts w:ascii="仿宋_GB2312" w:hAnsi="黑体" w:eastAsia="仿宋_GB2312" w:cs="方正小标宋简体"/>
          <w:color w:val="auto"/>
          <w:kern w:val="2"/>
          <w:sz w:val="32"/>
          <w:szCs w:val="32"/>
          <w:highlight w:val="none"/>
        </w:rPr>
      </w:pPr>
      <w:r>
        <w:rPr>
          <w:rFonts w:hint="eastAsia" w:ascii="仿宋_GB2312" w:hAnsi="黑体" w:eastAsia="仿宋_GB2312" w:cs="方正小标宋简体"/>
          <w:color w:val="auto"/>
          <w:kern w:val="2"/>
          <w:sz w:val="32"/>
          <w:szCs w:val="32"/>
          <w:highlight w:val="none"/>
        </w:rPr>
        <w:t>山东省人力资源和社会保障厅</w:t>
      </w:r>
    </w:p>
    <w:p w14:paraId="631FB7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2" w:lineRule="exact"/>
        <w:ind w:right="0" w:firstLine="3792" w:firstLineChars="1200"/>
        <w:jc w:val="center"/>
        <w:textAlignment w:val="auto"/>
        <w:rPr>
          <w:rFonts w:ascii="仿宋_GB2312" w:hAnsi="黑体" w:eastAsia="仿宋_GB2312" w:cs="方正小标宋简体"/>
          <w:color w:val="auto"/>
          <w:kern w:val="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</w:rPr>
        <w:t>202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/>
        </w:rPr>
        <w:t>16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</w:rPr>
        <w:t>日</w:t>
      </w:r>
    </w:p>
    <w:p w14:paraId="730963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2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/>
        </w:rPr>
        <w:t>（此件主动公开）</w:t>
      </w:r>
    </w:p>
    <w:p w14:paraId="4F82CA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2" w:lineRule="exact"/>
        <w:ind w:firstLine="632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/>
        </w:rPr>
        <w:t>（联系单位：省公共就业和人才服务中心技能人才评价管理服务处）</w:t>
      </w:r>
    </w:p>
    <w:p w14:paraId="213F1B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方正小标宋简体"/>
          <w:color w:val="auto"/>
          <w:kern w:val="2"/>
          <w:sz w:val="32"/>
          <w:szCs w:val="32"/>
        </w:rPr>
      </w:pPr>
      <w:r>
        <w:rPr>
          <w:rFonts w:hint="eastAsia" w:ascii="黑体" w:hAnsi="黑体" w:eastAsia="黑体" w:cs="方正小标宋简体"/>
          <w:color w:val="auto"/>
          <w:kern w:val="2"/>
          <w:sz w:val="32"/>
          <w:szCs w:val="32"/>
        </w:rPr>
        <w:br w:type="page"/>
      </w:r>
    </w:p>
    <w:p w14:paraId="5A2445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方正小标宋简体"/>
          <w:color w:val="auto"/>
          <w:kern w:val="2"/>
          <w:sz w:val="32"/>
          <w:szCs w:val="32"/>
        </w:rPr>
      </w:pPr>
      <w:bookmarkStart w:id="0" w:name="_GoBack"/>
      <w:r>
        <w:rPr>
          <w:rFonts w:hint="eastAsia" w:ascii="黑体" w:hAnsi="黑体" w:eastAsia="黑体" w:cs="方正小标宋简体"/>
          <w:color w:val="auto"/>
          <w:kern w:val="2"/>
          <w:sz w:val="32"/>
          <w:szCs w:val="32"/>
        </w:rPr>
        <w:t>附件</w:t>
      </w:r>
    </w:p>
    <w:p w14:paraId="325FDB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/>
          <w:color w:val="auto"/>
          <w:kern w:val="2"/>
          <w:sz w:val="44"/>
          <w:szCs w:val="44"/>
          <w:lang w:val="en-US" w:eastAsia="zh-CN"/>
        </w:rPr>
      </w:pPr>
    </w:p>
    <w:p w14:paraId="1C3681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/>
          <w:color w:val="auto"/>
          <w:kern w:val="2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/>
          <w:color w:val="auto"/>
          <w:kern w:val="2"/>
          <w:sz w:val="44"/>
          <w:szCs w:val="44"/>
          <w:lang w:val="en-US" w:eastAsia="zh-CN"/>
        </w:rPr>
        <w:t>2026年度“产教评”技能生态链</w:t>
      </w:r>
      <w:r>
        <w:rPr>
          <w:rFonts w:hint="eastAsia" w:ascii="方正小标宋简体" w:eastAsia="方正小标宋简体"/>
          <w:color w:val="auto"/>
          <w:kern w:val="2"/>
          <w:sz w:val="44"/>
          <w:szCs w:val="44"/>
          <w:lang w:val="en-US" w:eastAsia="zh"/>
        </w:rPr>
        <w:t>链主</w:t>
      </w:r>
      <w:r>
        <w:rPr>
          <w:rFonts w:hint="eastAsia" w:ascii="方正小标宋简体" w:eastAsia="方正小标宋简体"/>
          <w:color w:val="auto"/>
          <w:kern w:val="2"/>
          <w:sz w:val="44"/>
          <w:szCs w:val="44"/>
          <w:lang w:val="en-US" w:eastAsia="zh-CN"/>
        </w:rPr>
        <w:t>企业</w:t>
      </w:r>
    </w:p>
    <w:p w14:paraId="63752A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/>
          <w:color w:val="auto"/>
          <w:kern w:val="2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/>
          <w:color w:val="auto"/>
          <w:kern w:val="2"/>
          <w:sz w:val="44"/>
          <w:szCs w:val="44"/>
          <w:lang w:val="en-US" w:eastAsia="zh-CN"/>
        </w:rPr>
        <w:t>试点名单</w:t>
      </w:r>
    </w:p>
    <w:p w14:paraId="4AF08C79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hAnsi="黑体" w:cs="黑体"/>
          <w:color w:val="auto"/>
          <w:kern w:val="2"/>
          <w:sz w:val="32"/>
          <w:szCs w:val="32"/>
          <w:lang w:val="en-US" w:eastAsia="zh-CN"/>
        </w:rPr>
      </w:pPr>
    </w:p>
    <w:tbl>
      <w:tblPr>
        <w:tblStyle w:val="12"/>
        <w:tblW w:w="907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850"/>
        <w:gridCol w:w="3685"/>
        <w:gridCol w:w="3685"/>
      </w:tblGrid>
      <w:tr w14:paraId="232D51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tblHeader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908A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A2C5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企业</w:t>
            </w:r>
          </w:p>
          <w:p w14:paraId="06DBFF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属地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1009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产业链名称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DF30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试点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" w:bidi="ar"/>
              </w:rPr>
              <w:t>链主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企业名称</w:t>
            </w:r>
          </w:p>
        </w:tc>
      </w:tr>
      <w:tr w14:paraId="1366BF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89C2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2C3CA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省级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99A83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山东高速现代交通运输</w:t>
            </w:r>
          </w:p>
          <w:p w14:paraId="3A8A96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产教评技能生态链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76CDC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山东高速集团有限公司</w:t>
            </w:r>
          </w:p>
        </w:tc>
      </w:tr>
      <w:tr w14:paraId="52FF3E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C824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9CC90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济南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864A4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济南二机床集团高端装备智能制造产教评技能生态链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466C7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济南二机床集团有限公司</w:t>
            </w:r>
          </w:p>
        </w:tc>
      </w:tr>
      <w:tr w14:paraId="1D984A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3FBC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88A57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济南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3676A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山东健康集团医养健康</w:t>
            </w:r>
          </w:p>
          <w:p w14:paraId="4111FB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产教评技能生态链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04F3A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山东健康集团有限公司</w:t>
            </w:r>
          </w:p>
        </w:tc>
      </w:tr>
      <w:tr w14:paraId="180DA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2BDF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6010F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济南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E97FA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  <w:t>济南博赛高端信息技术与数字产业产教评技能生态链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0E909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  <w:t>济南博赛网络技术有限公司</w:t>
            </w:r>
          </w:p>
        </w:tc>
      </w:tr>
      <w:tr w14:paraId="004787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D400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5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3A00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青岛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CA8B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海信集团先进制造业</w:t>
            </w:r>
          </w:p>
          <w:p w14:paraId="0326A1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产教评技能生态链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1FAA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海信集团控股股份有限公司</w:t>
            </w:r>
          </w:p>
        </w:tc>
      </w:tr>
      <w:tr w14:paraId="2A53C4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9042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6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AD9D7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青岛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BB542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海克斯康精密测量与智能制造产教评技能生态链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5F99E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海克斯康制造智能技术</w:t>
            </w:r>
          </w:p>
          <w:p w14:paraId="16D334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（青岛）有限公司</w:t>
            </w:r>
          </w:p>
        </w:tc>
      </w:tr>
      <w:tr w14:paraId="057BE2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3F8D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7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CB879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青岛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68B36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青岛港现代物流与交通装备</w:t>
            </w:r>
          </w:p>
          <w:p w14:paraId="1E79B9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产教评技能生态链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9FB4D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山东港口青岛港集团有限</w:t>
            </w:r>
          </w:p>
          <w:p w14:paraId="08BED2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公司</w:t>
            </w:r>
          </w:p>
        </w:tc>
      </w:tr>
      <w:tr w14:paraId="26E81B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72A6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8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C7789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烟台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277BD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烟台港港口物流与装备运维</w:t>
            </w:r>
          </w:p>
          <w:p w14:paraId="789D33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产教评技能生态链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6F024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山东港口烟台港集团有限</w:t>
            </w:r>
          </w:p>
          <w:p w14:paraId="128BF5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公司</w:t>
            </w:r>
          </w:p>
        </w:tc>
      </w:tr>
      <w:tr w14:paraId="632FE3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D862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9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D2790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烟台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5FDA1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eastAsia="zh-CN"/>
              </w:rPr>
              <w:t>山东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  <w:t>裕龙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eastAsia="zh-CN"/>
              </w:rPr>
              <w:t>石化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  <w:t>绿色炼化</w:t>
            </w:r>
          </w:p>
          <w:p w14:paraId="18AE71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产教评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  <w:t>技能生态链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85587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山东裕龙石化有限公司</w:t>
            </w:r>
          </w:p>
        </w:tc>
      </w:tr>
      <w:tr w14:paraId="34F64D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D328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10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6628D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潍坊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47915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山东华建铝业高端智能化铝型材产业产教评技能生态链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D4C1F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山东华建铝业集团有限公司</w:t>
            </w:r>
          </w:p>
        </w:tc>
      </w:tr>
      <w:tr w14:paraId="6F28DC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3D3A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5F29C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济宁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6ED92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山东融汇智慧物流与能源</w:t>
            </w:r>
          </w:p>
          <w:p w14:paraId="1ABC7E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产教评技能生态链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3BFCB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山东融汇物产集团有限公司</w:t>
            </w:r>
          </w:p>
        </w:tc>
      </w:tr>
      <w:tr w14:paraId="46E91C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A207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12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939C2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威海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89D48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威高集团新一代医疗器械</w:t>
            </w:r>
          </w:p>
          <w:p w14:paraId="0F2EC7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产教评技能生态链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0C277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威高集团有限公司</w:t>
            </w:r>
          </w:p>
        </w:tc>
      </w:tr>
      <w:tr w14:paraId="1CC669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BD12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13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A79E2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临沂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3A5A2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山东临工高端工程机械智能制造与运维产教评技能</w:t>
            </w:r>
          </w:p>
          <w:p w14:paraId="0D8625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生态链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3DF72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山东临工工程机械有限公司</w:t>
            </w:r>
          </w:p>
        </w:tc>
      </w:tr>
      <w:tr w14:paraId="1C3D6F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109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F9725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临沂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E01F5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鲁南制药现代医药智造</w:t>
            </w:r>
          </w:p>
          <w:p w14:paraId="06C980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产教评技能生态链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1B0DD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鲁南制药集团股份有限公司</w:t>
            </w:r>
          </w:p>
        </w:tc>
      </w:tr>
      <w:tr w14:paraId="76788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DA95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15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0DD62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德州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3C0A3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泰山体育新一代体育产业</w:t>
            </w:r>
          </w:p>
          <w:p w14:paraId="4CE48E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产教评技能生态链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C5AEE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泰山体育产业集团有限公司</w:t>
            </w:r>
          </w:p>
        </w:tc>
      </w:tr>
      <w:tr w14:paraId="3517D5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F2B6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  <w:t>16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41AD8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滨州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1BA9C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滨化集团新材料与高端化工</w:t>
            </w:r>
          </w:p>
          <w:p w14:paraId="37CBE3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产教评技能生态链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DA94A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滨化集团股份有限公司</w:t>
            </w:r>
          </w:p>
        </w:tc>
      </w:tr>
      <w:tr w14:paraId="4106BB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D15D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  <w:t>17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62937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菏泽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20EC5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山东步长中药智能制造</w:t>
            </w:r>
          </w:p>
          <w:p w14:paraId="42BD8F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产教评技能生态链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2C705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山东步长制药股份有限公司</w:t>
            </w:r>
          </w:p>
        </w:tc>
      </w:tr>
    </w:tbl>
    <w:p w14:paraId="5D349EB1">
      <w:pPr>
        <w:pStyle w:val="11"/>
        <w:numPr>
          <w:ilvl w:val="0"/>
          <w:numId w:val="0"/>
        </w:numPr>
        <w:jc w:val="center"/>
        <w:rPr>
          <w:rFonts w:hint="eastAsia"/>
          <w:color w:val="auto"/>
          <w:lang w:eastAsia="zh-CN"/>
        </w:rPr>
      </w:pPr>
    </w:p>
    <w:p w14:paraId="169A40C7">
      <w:pPr>
        <w:pStyle w:val="10"/>
        <w:spacing w:line="560" w:lineRule="exact"/>
        <w:ind w:left="0" w:leftChars="0" w:firstLine="0" w:firstLineChars="0"/>
        <w:rPr>
          <w:rFonts w:hint="eastAsia" w:ascii="黑体" w:hAnsi="黑体" w:eastAsia="黑体"/>
          <w:color w:val="auto"/>
          <w:sz w:val="32"/>
          <w:szCs w:val="32"/>
        </w:rPr>
      </w:pPr>
    </w:p>
    <w:p w14:paraId="6093AF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</w:p>
    <w:bookmarkEnd w:id="0"/>
    <w:p w14:paraId="64B73C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黑体" w:hAnsi="黑体" w:eastAsia="黑体" w:cs="方正小标宋简体"/>
          <w:color w:val="auto"/>
          <w:sz w:val="32"/>
          <w:szCs w:val="32"/>
        </w:rPr>
      </w:pPr>
    </w:p>
    <w:p w14:paraId="55B15B4D">
      <w:pPr>
        <w:pStyle w:val="10"/>
        <w:ind w:left="0" w:leftChars="0" w:firstLine="0" w:firstLineChars="0"/>
        <w:jc w:val="center"/>
        <w:rPr>
          <w:rFonts w:ascii="方正小标宋简体" w:hAnsi="黑体" w:eastAsia="方正小标宋简体"/>
          <w:color w:val="auto"/>
          <w:sz w:val="44"/>
          <w:szCs w:val="44"/>
        </w:rPr>
      </w:pPr>
    </w:p>
    <w:sectPr>
      <w:footerReference r:id="rId3" w:type="default"/>
      <w:pgSz w:w="11906" w:h="16838"/>
      <w:pgMar w:top="2098" w:right="1531" w:bottom="1814" w:left="1531" w:header="851" w:footer="1587" w:gutter="0"/>
      <w:pgNumType w:fmt="decimal"/>
      <w:cols w:space="0" w:num="1"/>
      <w:titlePg/>
      <w:rtlGutter w:val="0"/>
      <w:docGrid w:type="linesAndChars" w:linePitch="587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322B93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34290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9B1978F">
                          <w:pPr>
                            <w:pStyle w:val="6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ind w:left="320" w:leftChars="100" w:right="320" w:rightChars="100"/>
                            <w:textAlignment w:val="auto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2.7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LuRy+jTAAAABgEAAA8AAAAAAAAAAQAgAAAAIgAAAGRycy9kb3ducmV2LnhtbFBLAQIU&#10;ABQAAAAIAIdO4kBrhfn7MQIAAGEEAAAOAAAAAAAAAAEAIAAAACIBAABkcnMvZTJvRG9jLnhtbFBL&#10;BQYAAAAABgAGAFkBAADF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9B1978F">
                    <w:pPr>
                      <w:pStyle w:val="6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 w:val="0"/>
                      <w:ind w:left="320" w:leftChars="100" w:right="320" w:rightChars="100"/>
                      <w:textAlignment w:val="auto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58"/>
  <w:drawingGridVerticalSpacing w:val="294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cxMmMxYmFmNjlkOWM4NDg1NjUwZmEzNjMwNjkzNDAifQ=="/>
  </w:docVars>
  <w:rsids>
    <w:rsidRoot w:val="0020302A"/>
    <w:rsid w:val="0001588E"/>
    <w:rsid w:val="000511D5"/>
    <w:rsid w:val="00055CEA"/>
    <w:rsid w:val="00061C33"/>
    <w:rsid w:val="000637E3"/>
    <w:rsid w:val="00087A30"/>
    <w:rsid w:val="000A34A4"/>
    <w:rsid w:val="000A5FAD"/>
    <w:rsid w:val="000D179D"/>
    <w:rsid w:val="000F2CB8"/>
    <w:rsid w:val="00141953"/>
    <w:rsid w:val="00155376"/>
    <w:rsid w:val="00173303"/>
    <w:rsid w:val="00183D51"/>
    <w:rsid w:val="001C44E6"/>
    <w:rsid w:val="001E6A05"/>
    <w:rsid w:val="001F5DFF"/>
    <w:rsid w:val="0020302A"/>
    <w:rsid w:val="002139F4"/>
    <w:rsid w:val="0026302B"/>
    <w:rsid w:val="0027046E"/>
    <w:rsid w:val="00271153"/>
    <w:rsid w:val="00271218"/>
    <w:rsid w:val="002913C2"/>
    <w:rsid w:val="00304ABF"/>
    <w:rsid w:val="00307C22"/>
    <w:rsid w:val="00310437"/>
    <w:rsid w:val="003A2E94"/>
    <w:rsid w:val="003A2F8D"/>
    <w:rsid w:val="003C1EF7"/>
    <w:rsid w:val="003E389F"/>
    <w:rsid w:val="003F72EF"/>
    <w:rsid w:val="003F78DE"/>
    <w:rsid w:val="0041355A"/>
    <w:rsid w:val="0042076B"/>
    <w:rsid w:val="00434596"/>
    <w:rsid w:val="00447BB0"/>
    <w:rsid w:val="00462508"/>
    <w:rsid w:val="0046342D"/>
    <w:rsid w:val="00474C02"/>
    <w:rsid w:val="004D5055"/>
    <w:rsid w:val="004D6254"/>
    <w:rsid w:val="004F1551"/>
    <w:rsid w:val="0051716E"/>
    <w:rsid w:val="005713DA"/>
    <w:rsid w:val="00571E88"/>
    <w:rsid w:val="00576D3A"/>
    <w:rsid w:val="005B5B59"/>
    <w:rsid w:val="005B631D"/>
    <w:rsid w:val="005C43F0"/>
    <w:rsid w:val="006217AF"/>
    <w:rsid w:val="006351FC"/>
    <w:rsid w:val="00702173"/>
    <w:rsid w:val="00715BE0"/>
    <w:rsid w:val="00760897"/>
    <w:rsid w:val="00786D37"/>
    <w:rsid w:val="00790785"/>
    <w:rsid w:val="0079657F"/>
    <w:rsid w:val="007B6557"/>
    <w:rsid w:val="007F6457"/>
    <w:rsid w:val="00802A1E"/>
    <w:rsid w:val="00807DA8"/>
    <w:rsid w:val="00816D08"/>
    <w:rsid w:val="0081791F"/>
    <w:rsid w:val="00821BA9"/>
    <w:rsid w:val="008B37D8"/>
    <w:rsid w:val="008D2E32"/>
    <w:rsid w:val="008F6E6D"/>
    <w:rsid w:val="00911D8D"/>
    <w:rsid w:val="00925796"/>
    <w:rsid w:val="00931958"/>
    <w:rsid w:val="00974F28"/>
    <w:rsid w:val="00981F9B"/>
    <w:rsid w:val="009A029E"/>
    <w:rsid w:val="009A5883"/>
    <w:rsid w:val="009A765A"/>
    <w:rsid w:val="009D6831"/>
    <w:rsid w:val="009E4D2C"/>
    <w:rsid w:val="009E5E2E"/>
    <w:rsid w:val="00A076AC"/>
    <w:rsid w:val="00A251B4"/>
    <w:rsid w:val="00AB0F6F"/>
    <w:rsid w:val="00AE0D18"/>
    <w:rsid w:val="00AF51D3"/>
    <w:rsid w:val="00B031C7"/>
    <w:rsid w:val="00B32EDB"/>
    <w:rsid w:val="00B748EE"/>
    <w:rsid w:val="00BA670C"/>
    <w:rsid w:val="00BD5986"/>
    <w:rsid w:val="00BE6ADA"/>
    <w:rsid w:val="00BE71C5"/>
    <w:rsid w:val="00C214DA"/>
    <w:rsid w:val="00C34D5D"/>
    <w:rsid w:val="00C443B5"/>
    <w:rsid w:val="00CA21BF"/>
    <w:rsid w:val="00CD0920"/>
    <w:rsid w:val="00CE2172"/>
    <w:rsid w:val="00D44A0C"/>
    <w:rsid w:val="00D97FFC"/>
    <w:rsid w:val="00DA4662"/>
    <w:rsid w:val="00DB6F55"/>
    <w:rsid w:val="00DC0B5A"/>
    <w:rsid w:val="00DC2C07"/>
    <w:rsid w:val="00DD6703"/>
    <w:rsid w:val="00DF0BB8"/>
    <w:rsid w:val="00E30890"/>
    <w:rsid w:val="00E354D9"/>
    <w:rsid w:val="00E42261"/>
    <w:rsid w:val="00E55158"/>
    <w:rsid w:val="00E762FC"/>
    <w:rsid w:val="00E83F67"/>
    <w:rsid w:val="00E85795"/>
    <w:rsid w:val="00F0694E"/>
    <w:rsid w:val="00F15368"/>
    <w:rsid w:val="00F35F78"/>
    <w:rsid w:val="00F60768"/>
    <w:rsid w:val="00FB7742"/>
    <w:rsid w:val="00FC4791"/>
    <w:rsid w:val="00FD006F"/>
    <w:rsid w:val="00FE16BD"/>
    <w:rsid w:val="021D28F4"/>
    <w:rsid w:val="031B1716"/>
    <w:rsid w:val="04E22534"/>
    <w:rsid w:val="08574378"/>
    <w:rsid w:val="08F04EB8"/>
    <w:rsid w:val="08FD58EB"/>
    <w:rsid w:val="09AE29E0"/>
    <w:rsid w:val="0C4E2B00"/>
    <w:rsid w:val="0C543E78"/>
    <w:rsid w:val="0CB75EF7"/>
    <w:rsid w:val="0DBF5771"/>
    <w:rsid w:val="0DD42C34"/>
    <w:rsid w:val="0EE2674A"/>
    <w:rsid w:val="0F546DA6"/>
    <w:rsid w:val="108C2DA1"/>
    <w:rsid w:val="113F5831"/>
    <w:rsid w:val="12265D9C"/>
    <w:rsid w:val="14835CD7"/>
    <w:rsid w:val="159219CE"/>
    <w:rsid w:val="15C2342E"/>
    <w:rsid w:val="162E1C9E"/>
    <w:rsid w:val="16CD0FAD"/>
    <w:rsid w:val="17CC222C"/>
    <w:rsid w:val="187F6DD5"/>
    <w:rsid w:val="189956C0"/>
    <w:rsid w:val="19A25085"/>
    <w:rsid w:val="1A4F128B"/>
    <w:rsid w:val="1A7D7C5C"/>
    <w:rsid w:val="1B937E7B"/>
    <w:rsid w:val="1BCE5881"/>
    <w:rsid w:val="1C8C42ED"/>
    <w:rsid w:val="1D240885"/>
    <w:rsid w:val="1D6E70A1"/>
    <w:rsid w:val="1D9D1873"/>
    <w:rsid w:val="1DB54707"/>
    <w:rsid w:val="1DB763D2"/>
    <w:rsid w:val="1E3B0584"/>
    <w:rsid w:val="1E67407C"/>
    <w:rsid w:val="1EFF8415"/>
    <w:rsid w:val="1F412181"/>
    <w:rsid w:val="1F735D26"/>
    <w:rsid w:val="206D04E2"/>
    <w:rsid w:val="23612755"/>
    <w:rsid w:val="248E7F46"/>
    <w:rsid w:val="2564686C"/>
    <w:rsid w:val="25D9498F"/>
    <w:rsid w:val="270610EF"/>
    <w:rsid w:val="28465D0F"/>
    <w:rsid w:val="2E4D047B"/>
    <w:rsid w:val="2E6345E4"/>
    <w:rsid w:val="2E7E5E80"/>
    <w:rsid w:val="2E876F1F"/>
    <w:rsid w:val="2EA25CE1"/>
    <w:rsid w:val="2F7E58D5"/>
    <w:rsid w:val="2FB4080B"/>
    <w:rsid w:val="2FE057D2"/>
    <w:rsid w:val="302C7509"/>
    <w:rsid w:val="30554446"/>
    <w:rsid w:val="315A093F"/>
    <w:rsid w:val="32675A0A"/>
    <w:rsid w:val="33B77028"/>
    <w:rsid w:val="33C5551A"/>
    <w:rsid w:val="35270912"/>
    <w:rsid w:val="367A1969"/>
    <w:rsid w:val="36CF111F"/>
    <w:rsid w:val="37C35458"/>
    <w:rsid w:val="37FF22D9"/>
    <w:rsid w:val="38A16FC1"/>
    <w:rsid w:val="39C95F88"/>
    <w:rsid w:val="3A084D7E"/>
    <w:rsid w:val="3A9354A1"/>
    <w:rsid w:val="3B3228FB"/>
    <w:rsid w:val="3C2660A2"/>
    <w:rsid w:val="3D0D078B"/>
    <w:rsid w:val="3E444EC4"/>
    <w:rsid w:val="3F7F2E50"/>
    <w:rsid w:val="3FC15AA4"/>
    <w:rsid w:val="3FE91F02"/>
    <w:rsid w:val="3FED7D36"/>
    <w:rsid w:val="3FFE6A73"/>
    <w:rsid w:val="40027CF3"/>
    <w:rsid w:val="40935F45"/>
    <w:rsid w:val="42AD68EB"/>
    <w:rsid w:val="432F21D3"/>
    <w:rsid w:val="434A0581"/>
    <w:rsid w:val="43F0761E"/>
    <w:rsid w:val="4419139C"/>
    <w:rsid w:val="44793A7D"/>
    <w:rsid w:val="45F647BE"/>
    <w:rsid w:val="472A5EB8"/>
    <w:rsid w:val="47BD119E"/>
    <w:rsid w:val="484B204C"/>
    <w:rsid w:val="49610A0B"/>
    <w:rsid w:val="49A779CF"/>
    <w:rsid w:val="49CF670F"/>
    <w:rsid w:val="4A435A6A"/>
    <w:rsid w:val="4AD26ED1"/>
    <w:rsid w:val="4B140029"/>
    <w:rsid w:val="4D7875D2"/>
    <w:rsid w:val="4D9853A1"/>
    <w:rsid w:val="51843BF3"/>
    <w:rsid w:val="51A13142"/>
    <w:rsid w:val="54B063FA"/>
    <w:rsid w:val="54B41BFA"/>
    <w:rsid w:val="56C31D24"/>
    <w:rsid w:val="57587090"/>
    <w:rsid w:val="591355DB"/>
    <w:rsid w:val="59F70F6A"/>
    <w:rsid w:val="5A337D67"/>
    <w:rsid w:val="5A5019A8"/>
    <w:rsid w:val="5BBB3DAD"/>
    <w:rsid w:val="5BD13A43"/>
    <w:rsid w:val="5CBB7DF6"/>
    <w:rsid w:val="5CCC3906"/>
    <w:rsid w:val="5F550BC3"/>
    <w:rsid w:val="5F6B0EE7"/>
    <w:rsid w:val="5FE4D43B"/>
    <w:rsid w:val="5FF1C18E"/>
    <w:rsid w:val="60916114"/>
    <w:rsid w:val="60BB0661"/>
    <w:rsid w:val="61581613"/>
    <w:rsid w:val="626C0ADD"/>
    <w:rsid w:val="633B33E0"/>
    <w:rsid w:val="63940389"/>
    <w:rsid w:val="63BB7B2D"/>
    <w:rsid w:val="640B3E27"/>
    <w:rsid w:val="64D867D2"/>
    <w:rsid w:val="65493959"/>
    <w:rsid w:val="654B57D6"/>
    <w:rsid w:val="6596156D"/>
    <w:rsid w:val="65D006E9"/>
    <w:rsid w:val="660F7AA7"/>
    <w:rsid w:val="66694982"/>
    <w:rsid w:val="67086222"/>
    <w:rsid w:val="6772658D"/>
    <w:rsid w:val="6A09251D"/>
    <w:rsid w:val="6A400AA6"/>
    <w:rsid w:val="6A9531A0"/>
    <w:rsid w:val="6B7F96BF"/>
    <w:rsid w:val="6B8F51F9"/>
    <w:rsid w:val="6BD6CC47"/>
    <w:rsid w:val="6D987DA6"/>
    <w:rsid w:val="6DE7F72D"/>
    <w:rsid w:val="6E3A8587"/>
    <w:rsid w:val="6E5C584F"/>
    <w:rsid w:val="6EBC878F"/>
    <w:rsid w:val="6EF42633"/>
    <w:rsid w:val="6EFFCCD6"/>
    <w:rsid w:val="6F535EBA"/>
    <w:rsid w:val="6F9B48D0"/>
    <w:rsid w:val="6FA837E2"/>
    <w:rsid w:val="6FFBAA41"/>
    <w:rsid w:val="6FFE1EF2"/>
    <w:rsid w:val="6FFE8F8A"/>
    <w:rsid w:val="70961998"/>
    <w:rsid w:val="7146624A"/>
    <w:rsid w:val="727F6FF8"/>
    <w:rsid w:val="73262B99"/>
    <w:rsid w:val="732B174E"/>
    <w:rsid w:val="737F4136"/>
    <w:rsid w:val="73D87BA7"/>
    <w:rsid w:val="74707355"/>
    <w:rsid w:val="75E7713B"/>
    <w:rsid w:val="76540E3C"/>
    <w:rsid w:val="76F78041"/>
    <w:rsid w:val="77B75398"/>
    <w:rsid w:val="77E76278"/>
    <w:rsid w:val="77FFBCA3"/>
    <w:rsid w:val="79F96B67"/>
    <w:rsid w:val="7CB63661"/>
    <w:rsid w:val="7DE373D8"/>
    <w:rsid w:val="7DFE69B2"/>
    <w:rsid w:val="7E687B4F"/>
    <w:rsid w:val="7EFF67A1"/>
    <w:rsid w:val="7FDFD3E4"/>
    <w:rsid w:val="7FE9D9BD"/>
    <w:rsid w:val="9FFF50BA"/>
    <w:rsid w:val="AD17F45C"/>
    <w:rsid w:val="AFFCDA61"/>
    <w:rsid w:val="BBDFB29E"/>
    <w:rsid w:val="C57EF59E"/>
    <w:rsid w:val="CAB58A38"/>
    <w:rsid w:val="DDFF3D60"/>
    <w:rsid w:val="EEFCCDC9"/>
    <w:rsid w:val="EFB740C5"/>
    <w:rsid w:val="F9FCEA2B"/>
    <w:rsid w:val="FBF54319"/>
    <w:rsid w:val="FBF78798"/>
    <w:rsid w:val="FC7F154E"/>
    <w:rsid w:val="FDC98BA1"/>
    <w:rsid w:val="FFC5237B"/>
    <w:rsid w:val="FFF4C7FA"/>
    <w:rsid w:val="FFF6CDF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Ascii" w:hAnsiTheme="minorAscii" w:eastAsiaTheme="minorEastAsia" w:cstheme="minorBidi"/>
      <w:kern w:val="2"/>
      <w:sz w:val="32"/>
      <w:szCs w:val="22"/>
      <w:lang w:val="en-US" w:eastAsia="zh-CN" w:bidi="ar-SA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  <w:rPr>
      <w:rFonts w:ascii="Times New Roman" w:hAnsi="Times New Roman"/>
    </w:rPr>
  </w:style>
  <w:style w:type="paragraph" w:styleId="3">
    <w:name w:val="Body Text"/>
    <w:basedOn w:val="1"/>
    <w:link w:val="18"/>
    <w:semiHidden/>
    <w:unhideWhenUsed/>
    <w:qFormat/>
    <w:uiPriority w:val="99"/>
    <w:pPr>
      <w:spacing w:after="120"/>
    </w:pPr>
  </w:style>
  <w:style w:type="paragraph" w:styleId="4">
    <w:name w:val="Body Text Indent"/>
    <w:basedOn w:val="1"/>
    <w:qFormat/>
    <w:uiPriority w:val="0"/>
    <w:pPr>
      <w:spacing w:after="120"/>
      <w:ind w:left="420" w:leftChars="200"/>
    </w:pPr>
  </w:style>
  <w:style w:type="paragraph" w:styleId="5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rPr>
      <w:rFonts w:ascii="Times New Roman" w:hAnsi="Times New Roman" w:cs="Times New Roman"/>
      <w:sz w:val="24"/>
      <w:szCs w:val="24"/>
    </w:rPr>
  </w:style>
  <w:style w:type="paragraph" w:styleId="9">
    <w:name w:val="Body Text First Indent"/>
    <w:basedOn w:val="3"/>
    <w:link w:val="19"/>
    <w:semiHidden/>
    <w:unhideWhenUsed/>
    <w:qFormat/>
    <w:uiPriority w:val="99"/>
    <w:pPr>
      <w:ind w:firstLine="420" w:firstLineChars="100"/>
    </w:pPr>
    <w:rPr>
      <w:szCs w:val="24"/>
    </w:rPr>
  </w:style>
  <w:style w:type="paragraph" w:styleId="10">
    <w:name w:val="Body Text First Indent 2"/>
    <w:basedOn w:val="4"/>
    <w:next w:val="11"/>
    <w:link w:val="20"/>
    <w:qFormat/>
    <w:uiPriority w:val="0"/>
    <w:pPr>
      <w:ind w:firstLine="420" w:firstLineChars="200"/>
    </w:pPr>
  </w:style>
  <w:style w:type="paragraph" w:customStyle="1" w:styleId="11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Calibri" w:eastAsia="黑体" w:cs="黑体"/>
      <w:color w:val="000000"/>
      <w:sz w:val="32"/>
      <w:szCs w:val="24"/>
      <w:lang w:val="en-US" w:eastAsia="zh-CN" w:bidi="ar-SA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5">
    <w:name w:val="页眉 字符"/>
    <w:basedOn w:val="14"/>
    <w:link w:val="7"/>
    <w:qFormat/>
    <w:uiPriority w:val="99"/>
    <w:rPr>
      <w:sz w:val="18"/>
      <w:szCs w:val="18"/>
    </w:rPr>
  </w:style>
  <w:style w:type="character" w:customStyle="1" w:styleId="16">
    <w:name w:val="页脚 字符"/>
    <w:basedOn w:val="14"/>
    <w:link w:val="6"/>
    <w:qFormat/>
    <w:uiPriority w:val="99"/>
    <w:rPr>
      <w:sz w:val="18"/>
      <w:szCs w:val="18"/>
    </w:rPr>
  </w:style>
  <w:style w:type="character" w:customStyle="1" w:styleId="17">
    <w:name w:val="批注框文本 字符"/>
    <w:basedOn w:val="14"/>
    <w:link w:val="5"/>
    <w:semiHidden/>
    <w:qFormat/>
    <w:uiPriority w:val="99"/>
    <w:rPr>
      <w:sz w:val="18"/>
      <w:szCs w:val="18"/>
    </w:rPr>
  </w:style>
  <w:style w:type="character" w:customStyle="1" w:styleId="18">
    <w:name w:val="正文文本 字符"/>
    <w:basedOn w:val="14"/>
    <w:link w:val="3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19">
    <w:name w:val="正文首行缩进 字符"/>
    <w:basedOn w:val="18"/>
    <w:link w:val="9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20">
    <w:name w:val="正文首行缩进 2 字符"/>
    <w:basedOn w:val="14"/>
    <w:link w:val="10"/>
    <w:qFormat/>
    <w:uiPriority w:val="0"/>
    <w:rPr>
      <w:rFonts w:asciiTheme="minorHAnsi" w:hAnsiTheme="minorHAnsi" w:eastAsiaTheme="minorEastAsia" w:cstheme="minorBidi"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神州网信技术有限公司</Company>
  <Pages>4</Pages>
  <Words>1071</Words>
  <Characters>1114</Characters>
  <Lines>28</Lines>
  <Paragraphs>8</Paragraphs>
  <TotalTime>6</TotalTime>
  <ScaleCrop>false</ScaleCrop>
  <LinksUpToDate>false</LinksUpToDate>
  <CharactersWithSpaces>1114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2025-05-16T15:42:00Z</dcterms:created>
  <dc:creator>李斯</dc:creator>
  <cp:lastModifiedBy>季节</cp:lastModifiedBy>
  <cp:lastPrinted>2026-07-18T03:05:00Z</cp:lastPrinted>
  <dcterms:modified xsi:type="dcterms:W3CDTF">2026-07-22T06:31:26Z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6F16E1BD21CD1A9F1C9BF169D514B324_43</vt:lpwstr>
  </property>
  <property fmtid="{D5CDD505-2E9C-101B-9397-08002B2CF9AE}" pid="4" name="KSOTemplateDocerSaveRecord">
    <vt:lpwstr>eyJoZGlkIjoiNWM2NWQ4Yzc2ODRmMjkxNjA5MzQ4NTVjMjAzNDYwMTQiLCJ1c2VySWQiOiI0MTQwNjcxMDIifQ==</vt:lpwstr>
  </property>
</Properties>
</file>