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46838E">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olor w:val="auto"/>
          <w:kern w:val="2"/>
        </w:rPr>
      </w:pPr>
    </w:p>
    <w:p w14:paraId="7966CB5B">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olor w:val="auto"/>
          <w:kern w:val="2"/>
        </w:rPr>
      </w:pPr>
    </w:p>
    <w:p w14:paraId="721721CA">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olor w:val="auto"/>
          <w:kern w:val="2"/>
        </w:rPr>
      </w:pPr>
    </w:p>
    <w:p w14:paraId="1E6514AA">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olor w:val="auto"/>
          <w:kern w:val="2"/>
        </w:rPr>
      </w:pPr>
    </w:p>
    <w:p w14:paraId="773E9409">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olor w:val="auto"/>
          <w:kern w:val="2"/>
        </w:rPr>
      </w:pPr>
    </w:p>
    <w:p w14:paraId="59F27F2F">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olor w:val="auto"/>
          <w:kern w:val="2"/>
        </w:rPr>
      </w:pPr>
    </w:p>
    <w:p w14:paraId="41C1693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color w:val="auto"/>
          <w:kern w:val="2"/>
          <w:sz w:val="32"/>
          <w:szCs w:val="32"/>
        </w:rPr>
      </w:pPr>
      <w:r>
        <w:rPr>
          <w:rFonts w:hint="eastAsia" w:ascii="仿宋_GB2312" w:hAnsi="仿宋_GB2312" w:eastAsia="仿宋_GB2312" w:cs="仿宋_GB2312"/>
          <w:i w:val="0"/>
          <w:iCs w:val="0"/>
          <w:caps w:val="0"/>
          <w:color w:val="auto"/>
          <w:spacing w:val="0"/>
          <w:kern w:val="2"/>
          <w:sz w:val="32"/>
          <w:szCs w:val="32"/>
          <w:shd w:val="clear" w:color="auto" w:fill="FFFFFF"/>
        </w:rPr>
        <w:t>鲁人社字</w:t>
      </w:r>
      <w:r>
        <w:rPr>
          <w:rFonts w:hint="eastAsia" w:ascii="仿宋_GB2312" w:hAnsi="仿宋_GB2312" w:eastAsia="仿宋_GB2312" w:cs="Times New Roman"/>
          <w:color w:val="auto"/>
          <w:kern w:val="2"/>
          <w:sz w:val="32"/>
          <w:szCs w:val="32"/>
          <w:highlight w:val="none"/>
          <w:lang w:val="en-US" w:eastAsia="zh-CN" w:bidi="ar-SA"/>
        </w:rPr>
        <w:t>〔</w:t>
      </w:r>
      <w:r>
        <w:rPr>
          <w:rFonts w:hint="eastAsia" w:ascii="仿宋_GB2312" w:hAnsi="仿宋_GB2312" w:eastAsia="仿宋_GB2312" w:cs="仿宋_GB2312"/>
          <w:color w:val="auto"/>
          <w:kern w:val="2"/>
          <w:sz w:val="32"/>
          <w:szCs w:val="32"/>
          <w:highlight w:val="none"/>
          <w:lang w:val="en-US" w:eastAsia="zh-CN" w:bidi="ar-SA"/>
        </w:rPr>
        <w:t>2026〕37</w:t>
      </w:r>
      <w:r>
        <w:rPr>
          <w:rFonts w:hint="eastAsia" w:ascii="仿宋_GB2312" w:hAnsi="仿宋_GB2312" w:eastAsia="仿宋_GB2312" w:cs="仿宋_GB2312"/>
          <w:i w:val="0"/>
          <w:iCs w:val="0"/>
          <w:caps w:val="0"/>
          <w:color w:val="auto"/>
          <w:spacing w:val="0"/>
          <w:kern w:val="2"/>
          <w:sz w:val="32"/>
          <w:szCs w:val="32"/>
          <w:shd w:val="clear" w:color="auto" w:fill="FFFFFF"/>
        </w:rPr>
        <w:t>号</w:t>
      </w:r>
    </w:p>
    <w:p w14:paraId="433B14A1">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olor w:val="auto"/>
          <w:kern w:val="2"/>
        </w:rPr>
      </w:pPr>
    </w:p>
    <w:p w14:paraId="30826E21">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olor w:val="auto"/>
          <w:kern w:val="2"/>
        </w:rPr>
      </w:pPr>
    </w:p>
    <w:p w14:paraId="17A3312A">
      <w:pPr>
        <w:pStyle w:val="32"/>
        <w:keepNext w:val="0"/>
        <w:keepLines w:val="0"/>
        <w:pageBreakBefore w:val="0"/>
        <w:widowControl w:val="0"/>
        <w:kinsoku/>
        <w:wordWrap/>
        <w:overflowPunct/>
        <w:topLinePunct w:val="0"/>
        <w:autoSpaceDE/>
        <w:autoSpaceDN/>
        <w:bidi w:val="0"/>
        <w:adjustRightInd/>
        <w:snapToGrid/>
        <w:spacing w:after="0" w:line="560" w:lineRule="exact"/>
        <w:jc w:val="center"/>
        <w:textAlignment w:val="baseline"/>
        <w:rPr>
          <w:rFonts w:hint="eastAsia" w:ascii="方正小标宋_GBK" w:hAnsi="方正小标宋_GBK" w:eastAsia="方正小标宋_GBK" w:cs="方正小标宋_GBK"/>
          <w:snapToGrid w:val="0"/>
          <w:color w:val="auto"/>
          <w:kern w:val="0"/>
          <w:sz w:val="44"/>
          <w:szCs w:val="44"/>
          <w:lang w:val="en-US" w:eastAsia="zh-CN"/>
        </w:rPr>
      </w:pPr>
      <w:r>
        <w:rPr>
          <w:rFonts w:hint="eastAsia" w:ascii="方正小标宋_GBK" w:hAnsi="方正小标宋_GBK" w:eastAsia="方正小标宋_GBK" w:cs="方正小标宋_GBK"/>
          <w:snapToGrid w:val="0"/>
          <w:color w:val="auto"/>
          <w:kern w:val="0"/>
          <w:sz w:val="44"/>
          <w:szCs w:val="44"/>
          <w:lang w:val="en-US" w:eastAsia="zh"/>
        </w:rPr>
        <w:t>山东省人力资源和社会保障厅</w:t>
      </w:r>
      <w:r>
        <w:rPr>
          <w:rFonts w:hint="eastAsia" w:ascii="方正小标宋_GBK" w:hAnsi="方正小标宋_GBK" w:eastAsia="方正小标宋_GBK" w:cs="方正小标宋_GBK"/>
          <w:snapToGrid w:val="0"/>
          <w:color w:val="auto"/>
          <w:kern w:val="0"/>
          <w:sz w:val="44"/>
          <w:szCs w:val="44"/>
          <w:lang w:val="en-US" w:eastAsia="zh-CN"/>
        </w:rPr>
        <w:t>关于表扬首届</w:t>
      </w:r>
      <w:r>
        <w:rPr>
          <w:rFonts w:hint="eastAsia" w:ascii="方正小标宋_GBK" w:hAnsi="方正小标宋_GBK" w:eastAsia="方正小标宋_GBK" w:cs="方正小标宋_GBK"/>
          <w:snapToGrid w:val="0"/>
          <w:color w:val="auto"/>
          <w:kern w:val="0"/>
          <w:sz w:val="44"/>
          <w:szCs w:val="44"/>
          <w:lang w:val="en-US" w:eastAsia="zh-CN"/>
        </w:rPr>
        <w:br w:type="textWrapping"/>
      </w:r>
      <w:r>
        <w:rPr>
          <w:rFonts w:hint="eastAsia" w:ascii="方正小标宋_GBK" w:hAnsi="方正小标宋_GBK" w:eastAsia="方正小标宋_GBK" w:cs="方正小标宋_GBK"/>
          <w:snapToGrid w:val="0"/>
          <w:color w:val="auto"/>
          <w:kern w:val="0"/>
          <w:sz w:val="44"/>
          <w:szCs w:val="44"/>
          <w:lang w:val="en-US" w:eastAsia="zh-CN"/>
        </w:rPr>
        <w:t>山东省数字工程师创新创意大赛暨国际</w:t>
      </w:r>
    </w:p>
    <w:p w14:paraId="24E4AA36">
      <w:pPr>
        <w:pStyle w:val="32"/>
        <w:keepNext w:val="0"/>
        <w:keepLines w:val="0"/>
        <w:pageBreakBefore w:val="0"/>
        <w:widowControl w:val="0"/>
        <w:kinsoku/>
        <w:wordWrap/>
        <w:overflowPunct/>
        <w:topLinePunct w:val="0"/>
        <w:autoSpaceDE/>
        <w:autoSpaceDN/>
        <w:bidi w:val="0"/>
        <w:adjustRightInd/>
        <w:snapToGrid/>
        <w:spacing w:after="0" w:line="560" w:lineRule="exact"/>
        <w:jc w:val="center"/>
        <w:textAlignment w:val="baseline"/>
        <w:rPr>
          <w:rFonts w:hint="eastAsia" w:ascii="方正小标宋_GBK" w:hAnsi="方正小标宋_GBK" w:eastAsia="方正小标宋_GBK" w:cs="方正小标宋_GBK"/>
          <w:snapToGrid w:val="0"/>
          <w:color w:val="auto"/>
          <w:kern w:val="0"/>
          <w:sz w:val="44"/>
          <w:szCs w:val="44"/>
          <w:lang w:val="en-US" w:eastAsia="zh-CN"/>
        </w:rPr>
      </w:pPr>
      <w:r>
        <w:rPr>
          <w:rFonts w:hint="eastAsia" w:ascii="方正小标宋_GBK" w:hAnsi="方正小标宋_GBK" w:eastAsia="方正小标宋_GBK" w:cs="方正小标宋_GBK"/>
          <w:snapToGrid w:val="0"/>
          <w:color w:val="auto"/>
          <w:kern w:val="0"/>
          <w:sz w:val="44"/>
          <w:szCs w:val="44"/>
          <w:lang w:val="en-US" w:eastAsia="zh-CN"/>
        </w:rPr>
        <w:t>数字工程师邀请赛表现突出</w:t>
      </w:r>
    </w:p>
    <w:p w14:paraId="3B8F89CE">
      <w:pPr>
        <w:pStyle w:val="32"/>
        <w:keepNext w:val="0"/>
        <w:keepLines w:val="0"/>
        <w:pageBreakBefore w:val="0"/>
        <w:widowControl w:val="0"/>
        <w:kinsoku/>
        <w:wordWrap/>
        <w:overflowPunct/>
        <w:topLinePunct w:val="0"/>
        <w:autoSpaceDE/>
        <w:autoSpaceDN/>
        <w:bidi w:val="0"/>
        <w:adjustRightInd/>
        <w:snapToGrid/>
        <w:spacing w:after="0" w:line="560" w:lineRule="exact"/>
        <w:jc w:val="center"/>
        <w:textAlignment w:val="baseline"/>
        <w:rPr>
          <w:rFonts w:hint="eastAsia" w:ascii="方正小标宋_GBK" w:hAnsi="方正小标宋_GBK" w:eastAsia="方正小标宋_GBK" w:cs="方正小标宋_GBK"/>
          <w:snapToGrid w:val="0"/>
          <w:color w:val="auto"/>
          <w:kern w:val="0"/>
          <w:sz w:val="44"/>
          <w:szCs w:val="44"/>
          <w:lang w:val="en-US" w:eastAsia="zh-CN"/>
        </w:rPr>
      </w:pPr>
      <w:r>
        <w:rPr>
          <w:rFonts w:hint="eastAsia" w:ascii="方正小标宋_GBK" w:hAnsi="方正小标宋_GBK" w:eastAsia="方正小标宋_GBK" w:cs="方正小标宋_GBK"/>
          <w:snapToGrid w:val="0"/>
          <w:color w:val="auto"/>
          <w:kern w:val="0"/>
          <w:sz w:val="44"/>
          <w:szCs w:val="44"/>
          <w:lang w:val="en-US" w:eastAsia="zh-CN"/>
        </w:rPr>
        <w:t>集体和个人的通报</w:t>
      </w:r>
    </w:p>
    <w:p w14:paraId="386B06A2">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auto"/>
          <w:kern w:val="0"/>
          <w:sz w:val="32"/>
          <w:szCs w:val="32"/>
        </w:rPr>
      </w:pPr>
    </w:p>
    <w:p w14:paraId="7971B002">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各市人力资源社会保障局，省直有关部门</w:t>
      </w:r>
      <w:r>
        <w:rPr>
          <w:rFonts w:hint="eastAsia" w:ascii="仿宋_GB2312" w:hAnsi="仿宋_GB2312" w:eastAsia="仿宋_GB2312" w:cs="仿宋_GB2312"/>
          <w:color w:val="auto"/>
          <w:kern w:val="0"/>
          <w:sz w:val="32"/>
          <w:szCs w:val="32"/>
          <w:lang w:eastAsia="zh-CN"/>
        </w:rPr>
        <w:t>（</w:t>
      </w:r>
      <w:r>
        <w:rPr>
          <w:rFonts w:hint="eastAsia" w:ascii="仿宋_GB2312" w:hAnsi="仿宋_GB2312" w:eastAsia="仿宋_GB2312" w:cs="仿宋_GB2312"/>
          <w:color w:val="auto"/>
          <w:kern w:val="0"/>
          <w:sz w:val="32"/>
          <w:szCs w:val="32"/>
          <w:lang w:val="en-US" w:eastAsia="zh-CN"/>
        </w:rPr>
        <w:t>单位</w:t>
      </w:r>
      <w:r>
        <w:rPr>
          <w:rFonts w:hint="eastAsia" w:ascii="仿宋_GB2312" w:hAnsi="仿宋_GB2312" w:eastAsia="仿宋_GB2312" w:cs="仿宋_GB2312"/>
          <w:color w:val="auto"/>
          <w:kern w:val="0"/>
          <w:sz w:val="32"/>
          <w:szCs w:val="32"/>
          <w:lang w:eastAsia="zh-CN"/>
        </w:rPr>
        <w:t>）</w:t>
      </w:r>
      <w:r>
        <w:rPr>
          <w:rFonts w:hint="eastAsia" w:ascii="仿宋_GB2312" w:hAnsi="仿宋_GB2312" w:eastAsia="仿宋_GB2312" w:cs="仿宋_GB2312"/>
          <w:color w:val="auto"/>
          <w:kern w:val="0"/>
          <w:sz w:val="32"/>
          <w:szCs w:val="32"/>
        </w:rPr>
        <w:t>，有关</w:t>
      </w:r>
      <w:r>
        <w:rPr>
          <w:rFonts w:hint="eastAsia" w:ascii="仿宋_GB2312" w:hAnsi="仿宋_GB2312" w:eastAsia="仿宋_GB2312" w:cs="仿宋_GB2312"/>
          <w:color w:val="auto"/>
          <w:kern w:val="0"/>
          <w:sz w:val="32"/>
          <w:szCs w:val="32"/>
          <w:lang w:val="en-US" w:eastAsia="zh-CN"/>
        </w:rPr>
        <w:t>高等院校</w:t>
      </w:r>
      <w:r>
        <w:rPr>
          <w:rFonts w:hint="eastAsia" w:ascii="仿宋_GB2312" w:hAnsi="仿宋_GB2312" w:eastAsia="仿宋_GB2312" w:cs="仿宋_GB2312"/>
          <w:color w:val="auto"/>
          <w:kern w:val="0"/>
          <w:sz w:val="32"/>
          <w:szCs w:val="32"/>
        </w:rPr>
        <w:t>：</w:t>
      </w:r>
    </w:p>
    <w:p w14:paraId="3A470D5E">
      <w:pPr>
        <w:keepNext w:val="0"/>
        <w:keepLines w:val="0"/>
        <w:pageBreakBefore w:val="0"/>
        <w:widowControl w:val="0"/>
        <w:kinsoku/>
        <w:wordWrap/>
        <w:overflowPunct/>
        <w:topLinePunct w:val="0"/>
        <w:autoSpaceDE/>
        <w:autoSpaceDN/>
        <w:bidi w:val="0"/>
        <w:adjustRightInd/>
        <w:snapToGrid/>
        <w:spacing w:line="560" w:lineRule="exact"/>
        <w:ind w:left="0" w:leftChars="0" w:firstLine="632" w:firstLineChars="200"/>
        <w:textAlignment w:val="auto"/>
        <w:rPr>
          <w:rFonts w:hint="eastAsia"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color w:val="auto"/>
          <w:kern w:val="0"/>
          <w:sz w:val="32"/>
          <w:szCs w:val="32"/>
        </w:rPr>
        <w:t>为</w:t>
      </w:r>
      <w:r>
        <w:rPr>
          <w:rFonts w:hint="eastAsia" w:ascii="仿宋_GB2312" w:hAnsi="仿宋_GB2312" w:eastAsia="仿宋_GB2312" w:cs="仿宋_GB2312"/>
          <w:color w:val="auto"/>
          <w:kern w:val="0"/>
          <w:sz w:val="32"/>
          <w:szCs w:val="32"/>
          <w:lang w:val="en-US" w:eastAsia="zh-CN"/>
        </w:rPr>
        <w:t>贯彻</w:t>
      </w:r>
      <w:r>
        <w:rPr>
          <w:rFonts w:hint="eastAsia" w:ascii="仿宋_GB2312" w:hAnsi="仿宋_GB2312" w:eastAsia="仿宋_GB2312" w:cs="仿宋_GB2312"/>
          <w:color w:val="auto"/>
          <w:kern w:val="0"/>
          <w:sz w:val="32"/>
          <w:szCs w:val="32"/>
        </w:rPr>
        <w:t>落实省委、省</w:t>
      </w:r>
      <w:r>
        <w:rPr>
          <w:rFonts w:hint="eastAsia" w:ascii="仿宋_GB2312" w:hAnsi="仿宋_GB2312" w:eastAsia="仿宋_GB2312" w:cs="仿宋_GB2312"/>
          <w:color w:val="auto"/>
          <w:kern w:val="0"/>
          <w:sz w:val="32"/>
          <w:szCs w:val="32"/>
          <w:lang w:val="en-US" w:eastAsia="zh-CN"/>
        </w:rPr>
        <w:t>人民</w:t>
      </w:r>
      <w:r>
        <w:rPr>
          <w:rFonts w:hint="eastAsia" w:ascii="仿宋_GB2312" w:hAnsi="仿宋_GB2312" w:eastAsia="仿宋_GB2312" w:cs="仿宋_GB2312"/>
          <w:color w:val="auto"/>
          <w:kern w:val="0"/>
          <w:sz w:val="32"/>
          <w:szCs w:val="32"/>
        </w:rPr>
        <w:t>政府关于数字强省建设的决策部署，</w:t>
      </w:r>
      <w:r>
        <w:rPr>
          <w:rFonts w:hint="eastAsia" w:ascii="仿宋_GB2312" w:hAnsi="仿宋_GB2312" w:eastAsia="仿宋_GB2312" w:cs="仿宋_GB2312"/>
          <w:color w:val="auto"/>
          <w:kern w:val="0"/>
          <w:sz w:val="32"/>
          <w:szCs w:val="32"/>
          <w:lang w:val="en-US" w:eastAsia="zh-CN"/>
        </w:rPr>
        <w:t>加快数字人才培育支撑数字经济发展，2025年，</w:t>
      </w:r>
      <w:r>
        <w:rPr>
          <w:rFonts w:hint="eastAsia" w:ascii="仿宋_GB2312" w:hAnsi="仿宋_GB2312" w:eastAsia="仿宋_GB2312" w:cs="仿宋_GB2312"/>
          <w:color w:val="auto"/>
          <w:kern w:val="0"/>
          <w:sz w:val="32"/>
          <w:szCs w:val="32"/>
        </w:rPr>
        <w:t>山东省人力资源和社会保障厅</w:t>
      </w:r>
      <w:r>
        <w:rPr>
          <w:rFonts w:hint="eastAsia" w:ascii="仿宋_GB2312" w:hAnsi="仿宋_GB2312" w:eastAsia="仿宋_GB2312" w:cs="仿宋_GB2312"/>
          <w:color w:val="auto"/>
          <w:kern w:val="0"/>
          <w:sz w:val="32"/>
          <w:szCs w:val="32"/>
          <w:lang w:val="en-US" w:eastAsia="zh-CN"/>
        </w:rPr>
        <w:t>与</w:t>
      </w:r>
      <w:r>
        <w:rPr>
          <w:rFonts w:hint="eastAsia" w:ascii="仿宋_GB2312" w:hAnsi="仿宋_GB2312" w:eastAsia="仿宋_GB2312" w:cs="仿宋_GB2312"/>
          <w:color w:val="auto"/>
          <w:kern w:val="0"/>
          <w:sz w:val="32"/>
          <w:szCs w:val="32"/>
        </w:rPr>
        <w:t>青岛市人民政府</w:t>
      </w:r>
      <w:r>
        <w:rPr>
          <w:rFonts w:hint="eastAsia" w:ascii="仿宋_GB2312" w:hAnsi="仿宋_GB2312" w:eastAsia="仿宋_GB2312" w:cs="仿宋_GB2312"/>
          <w:color w:val="auto"/>
          <w:kern w:val="0"/>
          <w:sz w:val="32"/>
          <w:szCs w:val="32"/>
          <w:lang w:val="en-US" w:eastAsia="zh-CN"/>
        </w:rPr>
        <w:t>精心组织并成功举办</w:t>
      </w:r>
      <w:r>
        <w:rPr>
          <w:rFonts w:hint="eastAsia" w:ascii="仿宋_GB2312" w:hAnsi="仿宋_GB2312" w:eastAsia="仿宋_GB2312" w:cs="仿宋_GB2312"/>
          <w:color w:val="auto"/>
          <w:kern w:val="0"/>
          <w:sz w:val="32"/>
          <w:szCs w:val="32"/>
        </w:rPr>
        <w:t>首届山东省数字工程师创新创意大赛暨国际数字工程师邀请赛</w:t>
      </w:r>
      <w:r>
        <w:rPr>
          <w:rFonts w:hint="eastAsia" w:ascii="仿宋_GB2312" w:hAnsi="仿宋_GB2312" w:eastAsia="仿宋_GB2312" w:cs="仿宋_GB2312"/>
          <w:color w:val="auto"/>
          <w:kern w:val="0"/>
          <w:sz w:val="32"/>
          <w:szCs w:val="32"/>
          <w:lang w:eastAsia="zh-CN"/>
        </w:rPr>
        <w:t>。</w:t>
      </w:r>
      <w:r>
        <w:rPr>
          <w:rFonts w:hint="eastAsia" w:ascii="仿宋_GB2312" w:hAnsi="仿宋_GB2312" w:eastAsia="仿宋_GB2312" w:cs="仿宋_GB2312"/>
          <w:color w:val="auto"/>
          <w:kern w:val="0"/>
          <w:sz w:val="32"/>
          <w:szCs w:val="32"/>
          <w:lang w:val="en-US" w:eastAsia="zh-CN"/>
        </w:rPr>
        <w:t>大赛共吸引全球2108个数字项目、6888名数字人才报名参赛，有效推动全省数字人才招引和数字科技成果落地转化，</w:t>
      </w:r>
      <w:r>
        <w:rPr>
          <w:rFonts w:hint="eastAsia" w:ascii="仿宋_GB2312" w:hAnsi="仿宋_GB2312" w:eastAsia="仿宋_GB2312" w:cs="仿宋_GB2312"/>
          <w:color w:val="auto"/>
          <w:kern w:val="0"/>
          <w:sz w:val="32"/>
          <w:szCs w:val="32"/>
          <w:lang w:val="en-US" w:eastAsia="zh"/>
        </w:rPr>
        <w:t>充分</w:t>
      </w:r>
      <w:r>
        <w:rPr>
          <w:rFonts w:hint="eastAsia" w:ascii="仿宋_GB2312" w:hAnsi="仿宋_GB2312" w:eastAsia="仿宋_GB2312" w:cs="仿宋_GB2312"/>
          <w:color w:val="auto"/>
          <w:kern w:val="0"/>
          <w:sz w:val="32"/>
          <w:szCs w:val="32"/>
          <w:lang w:val="en-US" w:eastAsia="zh-CN"/>
        </w:rPr>
        <w:t>激发数字人才创新创造活力，受到社会各界和新闻媒体的广泛关注，取得了良好效果</w:t>
      </w:r>
      <w:r>
        <w:rPr>
          <w:rFonts w:hint="eastAsia" w:ascii="仿宋_GB2312" w:hAnsi="仿宋_GB2312" w:eastAsia="仿宋_GB2312" w:cs="仿宋_GB2312"/>
          <w:color w:val="auto"/>
          <w:kern w:val="0"/>
          <w:sz w:val="32"/>
          <w:szCs w:val="32"/>
        </w:rPr>
        <w:t>。</w:t>
      </w:r>
      <w:r>
        <w:rPr>
          <w:rFonts w:hint="eastAsia" w:ascii="仿宋_GB2312" w:hAnsi="仿宋_GB2312" w:eastAsia="仿宋_GB2312" w:cs="仿宋_GB2312"/>
          <w:color w:val="auto"/>
          <w:kern w:val="0"/>
          <w:sz w:val="32"/>
          <w:szCs w:val="32"/>
          <w:lang w:val="en-US" w:eastAsia="zh-CN"/>
        </w:rPr>
        <w:t>大赛的成功举办离不开各地市、有关部门（单位）、企业的积极响应和大力支持。为表扬先进、树立榜样，经研究，决定对</w:t>
      </w:r>
      <w:r>
        <w:rPr>
          <w:rFonts w:hint="eastAsia" w:ascii="仿宋_GB2312" w:hAnsi="仿宋_GB2312" w:eastAsia="仿宋_GB2312" w:cs="仿宋_GB2312"/>
          <w:color w:val="auto"/>
          <w:kern w:val="0"/>
          <w:sz w:val="32"/>
          <w:szCs w:val="32"/>
          <w:lang w:val="en-US" w:eastAsia="zh"/>
        </w:rPr>
        <w:t>青岛</w:t>
      </w:r>
      <w:r>
        <w:rPr>
          <w:rFonts w:hint="eastAsia" w:ascii="仿宋_GB2312" w:hAnsi="仿宋_GB2312" w:eastAsia="仿宋_GB2312" w:cs="仿宋_GB2312"/>
          <w:color w:val="auto"/>
          <w:kern w:val="0"/>
          <w:sz w:val="32"/>
          <w:szCs w:val="32"/>
          <w:lang w:val="en-US" w:eastAsia="zh-CN"/>
        </w:rPr>
        <w:t>市人力资源和社会保障局专业技术人员管理处等26个表现突出集体、</w:t>
      </w:r>
      <w:r>
        <w:rPr>
          <w:rFonts w:hint="eastAsia" w:ascii="仿宋_GB2312" w:hAnsi="仿宋_GB2312" w:eastAsia="仿宋_GB2312" w:cs="仿宋_GB2312"/>
          <w:color w:val="auto"/>
          <w:kern w:val="0"/>
          <w:sz w:val="32"/>
          <w:szCs w:val="32"/>
          <w:lang w:val="en-US" w:eastAsia="zh"/>
        </w:rPr>
        <w:t>许志国</w:t>
      </w:r>
      <w:r>
        <w:rPr>
          <w:rFonts w:hint="eastAsia" w:ascii="仿宋_GB2312" w:hAnsi="仿宋_GB2312" w:eastAsia="仿宋_GB2312" w:cs="仿宋_GB2312"/>
          <w:color w:val="auto"/>
          <w:kern w:val="0"/>
          <w:sz w:val="32"/>
          <w:szCs w:val="32"/>
          <w:lang w:val="en-US" w:eastAsia="zh-CN"/>
        </w:rPr>
        <w:t>等27名表现突出个人予以通报表扬。</w:t>
      </w:r>
    </w:p>
    <w:p w14:paraId="0D6FA7DA">
      <w:pPr>
        <w:keepNext w:val="0"/>
        <w:keepLines w:val="0"/>
        <w:pageBreakBefore w:val="0"/>
        <w:widowControl w:val="0"/>
        <w:kinsoku/>
        <w:wordWrap/>
        <w:overflowPunct/>
        <w:topLinePunct w:val="0"/>
        <w:autoSpaceDE/>
        <w:autoSpaceDN/>
        <w:bidi w:val="0"/>
        <w:adjustRightInd/>
        <w:snapToGrid/>
        <w:spacing w:line="560" w:lineRule="exact"/>
        <w:ind w:left="0" w:leftChars="0" w:firstLine="632" w:firstLineChars="200"/>
        <w:textAlignment w:val="auto"/>
        <w:rPr>
          <w:rFonts w:hint="eastAsia"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color w:val="auto"/>
          <w:kern w:val="0"/>
          <w:sz w:val="32"/>
          <w:szCs w:val="32"/>
        </w:rPr>
        <w:t>希望受</w:t>
      </w:r>
      <w:r>
        <w:rPr>
          <w:rFonts w:hint="eastAsia" w:ascii="仿宋_GB2312" w:hAnsi="仿宋_GB2312" w:eastAsia="仿宋_GB2312" w:cs="仿宋_GB2312"/>
          <w:color w:val="auto"/>
          <w:kern w:val="0"/>
          <w:sz w:val="32"/>
          <w:szCs w:val="32"/>
          <w:lang w:val="en-US" w:eastAsia="zh-CN"/>
        </w:rPr>
        <w:t>到</w:t>
      </w:r>
      <w:r>
        <w:rPr>
          <w:rFonts w:hint="eastAsia" w:ascii="仿宋_GB2312" w:hAnsi="仿宋_GB2312" w:eastAsia="仿宋_GB2312" w:cs="仿宋_GB2312"/>
          <w:color w:val="auto"/>
          <w:kern w:val="0"/>
          <w:sz w:val="32"/>
          <w:szCs w:val="32"/>
        </w:rPr>
        <w:t>表扬的</w:t>
      </w:r>
      <w:r>
        <w:rPr>
          <w:rFonts w:hint="eastAsia" w:ascii="仿宋_GB2312" w:hAnsi="仿宋_GB2312" w:eastAsia="仿宋_GB2312" w:cs="仿宋_GB2312"/>
          <w:color w:val="auto"/>
          <w:kern w:val="0"/>
          <w:sz w:val="32"/>
          <w:szCs w:val="32"/>
          <w:lang w:val="en-US" w:eastAsia="zh-CN"/>
        </w:rPr>
        <w:t>集体</w:t>
      </w:r>
      <w:r>
        <w:rPr>
          <w:rFonts w:hint="eastAsia" w:ascii="仿宋_GB2312" w:hAnsi="仿宋_GB2312" w:eastAsia="仿宋_GB2312" w:cs="仿宋_GB2312"/>
          <w:color w:val="auto"/>
          <w:kern w:val="0"/>
          <w:sz w:val="32"/>
          <w:szCs w:val="32"/>
        </w:rPr>
        <w:t>和个人珍惜荣誉、再接再厉，继续发挥示范引领作用，</w:t>
      </w:r>
      <w:r>
        <w:rPr>
          <w:rFonts w:hint="eastAsia" w:ascii="仿宋_GB2312" w:hAnsi="仿宋_GB2312" w:eastAsia="仿宋_GB2312" w:cs="仿宋_GB2312"/>
          <w:color w:val="auto"/>
          <w:kern w:val="0"/>
          <w:sz w:val="32"/>
          <w:szCs w:val="32"/>
          <w:lang w:val="en-US" w:eastAsia="zh-CN"/>
        </w:rPr>
        <w:t>不断推动数字人才培育工作再创佳绩、再立新功。</w:t>
      </w:r>
      <w:r>
        <w:rPr>
          <w:rFonts w:hint="eastAsia" w:ascii="仿宋_GB2312" w:hAnsi="仿宋_GB2312" w:eastAsia="仿宋_GB2312" w:cs="仿宋_GB2312"/>
          <w:color w:val="auto"/>
          <w:kern w:val="0"/>
          <w:sz w:val="32"/>
          <w:szCs w:val="32"/>
        </w:rPr>
        <w:t>各</w:t>
      </w:r>
      <w:r>
        <w:rPr>
          <w:rFonts w:hint="eastAsia" w:ascii="仿宋_GB2312" w:hAnsi="仿宋_GB2312" w:eastAsia="仿宋_GB2312" w:cs="仿宋_GB2312"/>
          <w:color w:val="auto"/>
          <w:kern w:val="0"/>
          <w:sz w:val="32"/>
          <w:szCs w:val="32"/>
          <w:lang w:val="en-US" w:eastAsia="zh-CN"/>
        </w:rPr>
        <w:t>市人力资源社会保障局、有关部门（单位）</w:t>
      </w:r>
      <w:r>
        <w:rPr>
          <w:rFonts w:hint="eastAsia" w:ascii="仿宋_GB2312" w:hAnsi="仿宋_GB2312" w:eastAsia="仿宋_GB2312" w:cs="仿宋_GB2312"/>
          <w:color w:val="auto"/>
          <w:kern w:val="0"/>
          <w:sz w:val="32"/>
          <w:szCs w:val="32"/>
        </w:rPr>
        <w:t>要</w:t>
      </w:r>
      <w:r>
        <w:rPr>
          <w:rFonts w:hint="eastAsia" w:ascii="仿宋_GB2312" w:hAnsi="仿宋_GB2312" w:eastAsia="仿宋_GB2312" w:cs="仿宋_GB2312"/>
          <w:color w:val="auto"/>
          <w:kern w:val="0"/>
          <w:sz w:val="32"/>
          <w:szCs w:val="32"/>
          <w:lang w:val="en-US" w:eastAsia="zh-CN"/>
        </w:rPr>
        <w:t>对标先进、比学赶超</w:t>
      </w:r>
      <w:r>
        <w:rPr>
          <w:rFonts w:hint="eastAsia" w:ascii="仿宋_GB2312" w:hAnsi="仿宋_GB2312" w:eastAsia="仿宋_GB2312" w:cs="仿宋_GB2312"/>
          <w:color w:val="auto"/>
          <w:kern w:val="0"/>
          <w:sz w:val="32"/>
          <w:szCs w:val="32"/>
        </w:rPr>
        <w:t>，</w:t>
      </w:r>
      <w:r>
        <w:rPr>
          <w:rFonts w:hint="eastAsia" w:ascii="仿宋_GB2312" w:hAnsi="仿宋_GB2312" w:eastAsia="仿宋_GB2312" w:cs="仿宋_GB2312"/>
          <w:color w:val="auto"/>
          <w:kern w:val="0"/>
          <w:sz w:val="32"/>
          <w:szCs w:val="32"/>
          <w:lang w:val="en-US" w:eastAsia="zh-CN"/>
        </w:rPr>
        <w:t>认真贯彻落实习近平总书记关于数字经济和人才工作的重要指示精神，着力加强数字人才队伍建设，持续激发数字人才创新活力，为全省数字经济高质量发展提供有力的人才支撑。</w:t>
      </w:r>
    </w:p>
    <w:p w14:paraId="43D1C47C">
      <w:pPr>
        <w:keepNext w:val="0"/>
        <w:keepLines w:val="0"/>
        <w:pageBreakBefore w:val="0"/>
        <w:widowControl w:val="0"/>
        <w:kinsoku/>
        <w:wordWrap/>
        <w:overflowPunct/>
        <w:topLinePunct w:val="0"/>
        <w:autoSpaceDE/>
        <w:autoSpaceDN/>
        <w:bidi w:val="0"/>
        <w:adjustRightInd/>
        <w:snapToGrid/>
        <w:spacing w:line="560" w:lineRule="exact"/>
        <w:ind w:left="0" w:leftChars="0" w:firstLine="632" w:firstLineChars="200"/>
        <w:textAlignment w:val="auto"/>
        <w:rPr>
          <w:rFonts w:hint="eastAsia"/>
          <w:color w:val="auto"/>
          <w:kern w:val="0"/>
          <w:sz w:val="32"/>
          <w:szCs w:val="32"/>
          <w:lang w:val="en-US" w:eastAsia="zh-CN"/>
        </w:rPr>
      </w:pPr>
    </w:p>
    <w:p w14:paraId="67248028">
      <w:pPr>
        <w:keepNext w:val="0"/>
        <w:keepLines w:val="0"/>
        <w:pageBreakBefore w:val="0"/>
        <w:widowControl w:val="0"/>
        <w:kinsoku/>
        <w:wordWrap/>
        <w:overflowPunct/>
        <w:topLinePunct w:val="0"/>
        <w:autoSpaceDE/>
        <w:autoSpaceDN/>
        <w:bidi w:val="0"/>
        <w:adjustRightInd/>
        <w:snapToGrid/>
        <w:spacing w:line="560" w:lineRule="exact"/>
        <w:ind w:left="1896" w:leftChars="200" w:hanging="1264" w:hangingChars="400"/>
        <w:textAlignment w:val="auto"/>
        <w:rPr>
          <w:rFonts w:hint="eastAsia"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color w:val="auto"/>
          <w:kern w:val="0"/>
          <w:sz w:val="32"/>
          <w:szCs w:val="32"/>
          <w:lang w:val="en-US" w:eastAsia="zh-CN"/>
        </w:rPr>
        <w:t>附件：1.首届山东省数字工程师创新创意大赛暨国际数字工程师邀请赛表现突出集体名单</w:t>
      </w:r>
    </w:p>
    <w:p w14:paraId="0F856944">
      <w:pPr>
        <w:keepNext w:val="0"/>
        <w:keepLines w:val="0"/>
        <w:pageBreakBefore w:val="0"/>
        <w:widowControl w:val="0"/>
        <w:kinsoku/>
        <w:wordWrap/>
        <w:overflowPunct/>
        <w:topLinePunct w:val="0"/>
        <w:autoSpaceDE/>
        <w:autoSpaceDN/>
        <w:bidi w:val="0"/>
        <w:adjustRightInd/>
        <w:snapToGrid/>
        <w:spacing w:line="560" w:lineRule="exact"/>
        <w:ind w:left="1896" w:leftChars="500" w:hanging="316" w:hangingChars="100"/>
        <w:textAlignment w:val="auto"/>
        <w:rPr>
          <w:rFonts w:hint="eastAsia"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color w:val="auto"/>
          <w:kern w:val="0"/>
          <w:sz w:val="32"/>
          <w:szCs w:val="32"/>
          <w:lang w:val="en-US" w:eastAsia="zh-CN"/>
        </w:rPr>
        <w:t>2.首届山东省数字工程师创新创意大赛暨国际数字工程师邀请赛表现突出个人名单</w:t>
      </w:r>
    </w:p>
    <w:p w14:paraId="301F9E52">
      <w:pPr>
        <w:keepNext w:val="0"/>
        <w:keepLines w:val="0"/>
        <w:pageBreakBefore w:val="0"/>
        <w:widowControl w:val="0"/>
        <w:kinsoku/>
        <w:wordWrap/>
        <w:overflowPunct/>
        <w:topLinePunct w:val="0"/>
        <w:autoSpaceDE/>
        <w:autoSpaceDN/>
        <w:bidi w:val="0"/>
        <w:adjustRightInd/>
        <w:snapToGrid/>
        <w:spacing w:line="560" w:lineRule="exact"/>
        <w:ind w:left="0" w:leftChars="0" w:firstLine="632" w:firstLineChars="200"/>
        <w:textAlignment w:val="auto"/>
        <w:rPr>
          <w:rFonts w:hint="eastAsia" w:ascii="仿宋_GB2312" w:hAnsi="仿宋_GB2312" w:eastAsia="仿宋_GB2312" w:cs="仿宋_GB2312"/>
          <w:color w:val="auto"/>
          <w:kern w:val="0"/>
          <w:sz w:val="32"/>
          <w:szCs w:val="32"/>
          <w:lang w:val="en-US" w:eastAsia="zh-CN"/>
        </w:rPr>
      </w:pPr>
    </w:p>
    <w:p w14:paraId="47903E18">
      <w:pPr>
        <w:pStyle w:val="7"/>
        <w:keepNext w:val="0"/>
        <w:keepLines w:val="0"/>
        <w:pageBreakBefore w:val="0"/>
        <w:widowControl w:val="0"/>
        <w:kinsoku/>
        <w:wordWrap/>
        <w:overflowPunct/>
        <w:topLinePunct w:val="0"/>
        <w:autoSpaceDE/>
        <w:autoSpaceDN/>
        <w:bidi w:val="0"/>
        <w:adjustRightInd/>
        <w:snapToGrid/>
        <w:spacing w:line="560" w:lineRule="exact"/>
        <w:ind w:left="0" w:leftChars="0" w:firstLine="632" w:firstLineChars="200"/>
        <w:textAlignment w:val="auto"/>
        <w:rPr>
          <w:rFonts w:hint="eastAsia"/>
          <w:color w:val="auto"/>
          <w:lang w:val="en-US" w:eastAsia="zh-CN"/>
        </w:rPr>
      </w:pPr>
    </w:p>
    <w:p w14:paraId="42F6BA63">
      <w:pPr>
        <w:keepNext w:val="0"/>
        <w:keepLines w:val="0"/>
        <w:pageBreakBefore w:val="0"/>
        <w:widowControl w:val="0"/>
        <w:kinsoku/>
        <w:wordWrap/>
        <w:overflowPunct/>
        <w:topLinePunct w:val="0"/>
        <w:autoSpaceDE/>
        <w:autoSpaceDN/>
        <w:bidi w:val="0"/>
        <w:adjustRightInd/>
        <w:snapToGrid/>
        <w:spacing w:line="560" w:lineRule="exact"/>
        <w:ind w:left="0" w:leftChars="0" w:firstLine="3792" w:firstLineChars="1200"/>
        <w:jc w:val="center"/>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山东省人力资源和社会保障厅</w:t>
      </w:r>
    </w:p>
    <w:p w14:paraId="3D05407D">
      <w:pPr>
        <w:keepNext w:val="0"/>
        <w:keepLines w:val="0"/>
        <w:pageBreakBefore w:val="0"/>
        <w:widowControl w:val="0"/>
        <w:kinsoku/>
        <w:wordWrap/>
        <w:overflowPunct/>
        <w:topLinePunct w:val="0"/>
        <w:autoSpaceDE/>
        <w:autoSpaceDN/>
        <w:bidi w:val="0"/>
        <w:adjustRightInd/>
        <w:snapToGrid/>
        <w:spacing w:line="560" w:lineRule="exact"/>
        <w:ind w:left="0" w:leftChars="0" w:firstLine="3792" w:firstLineChars="1200"/>
        <w:jc w:val="center"/>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202</w:t>
      </w:r>
      <w:r>
        <w:rPr>
          <w:rFonts w:hint="eastAsia" w:ascii="仿宋_GB2312" w:hAnsi="仿宋_GB2312" w:eastAsia="仿宋_GB2312" w:cs="仿宋_GB2312"/>
          <w:color w:val="auto"/>
          <w:kern w:val="0"/>
          <w:sz w:val="32"/>
          <w:szCs w:val="32"/>
          <w:lang w:val="en-US" w:eastAsia="zh-CN"/>
        </w:rPr>
        <w:t>6</w:t>
      </w:r>
      <w:r>
        <w:rPr>
          <w:rFonts w:hint="eastAsia" w:ascii="仿宋_GB2312" w:hAnsi="仿宋_GB2312" w:eastAsia="仿宋_GB2312" w:cs="仿宋_GB2312"/>
          <w:color w:val="auto"/>
          <w:kern w:val="0"/>
          <w:sz w:val="32"/>
          <w:szCs w:val="32"/>
        </w:rPr>
        <w:t>年</w:t>
      </w:r>
      <w:r>
        <w:rPr>
          <w:rFonts w:hint="eastAsia" w:ascii="仿宋_GB2312" w:hAnsi="仿宋_GB2312" w:eastAsia="仿宋_GB2312" w:cs="仿宋_GB2312"/>
          <w:color w:val="auto"/>
          <w:kern w:val="0"/>
          <w:sz w:val="32"/>
          <w:szCs w:val="32"/>
          <w:lang w:val="en-US" w:eastAsia="zh-CN"/>
        </w:rPr>
        <w:t>6</w:t>
      </w:r>
      <w:r>
        <w:rPr>
          <w:rFonts w:hint="eastAsia" w:ascii="仿宋_GB2312" w:hAnsi="仿宋_GB2312" w:eastAsia="仿宋_GB2312" w:cs="仿宋_GB2312"/>
          <w:color w:val="auto"/>
          <w:kern w:val="0"/>
          <w:sz w:val="32"/>
          <w:szCs w:val="32"/>
        </w:rPr>
        <w:t>月</w:t>
      </w:r>
      <w:r>
        <w:rPr>
          <w:rFonts w:hint="eastAsia" w:ascii="仿宋_GB2312" w:hAnsi="仿宋_GB2312" w:eastAsia="仿宋_GB2312" w:cs="仿宋_GB2312"/>
          <w:color w:val="auto"/>
          <w:kern w:val="0"/>
          <w:sz w:val="32"/>
          <w:szCs w:val="32"/>
          <w:lang w:val="en-US" w:eastAsia="zh-CN"/>
        </w:rPr>
        <w:t>3</w:t>
      </w:r>
      <w:r>
        <w:rPr>
          <w:rFonts w:hint="eastAsia" w:ascii="仿宋_GB2312" w:hAnsi="仿宋_GB2312" w:eastAsia="仿宋_GB2312" w:cs="仿宋_GB2312"/>
          <w:color w:val="auto"/>
          <w:kern w:val="0"/>
          <w:sz w:val="32"/>
          <w:szCs w:val="32"/>
        </w:rPr>
        <w:t>日</w:t>
      </w:r>
    </w:p>
    <w:p w14:paraId="59E36ADB">
      <w:pPr>
        <w:pStyle w:val="7"/>
        <w:keepNext w:val="0"/>
        <w:keepLines w:val="0"/>
        <w:pageBreakBefore w:val="0"/>
        <w:widowControl w:val="0"/>
        <w:kinsoku/>
        <w:wordWrap/>
        <w:overflowPunct/>
        <w:topLinePunct w:val="0"/>
        <w:autoSpaceDE/>
        <w:autoSpaceDN/>
        <w:bidi w:val="0"/>
        <w:adjustRightInd/>
        <w:snapToGrid/>
        <w:spacing w:line="560" w:lineRule="exact"/>
        <w:ind w:left="0" w:leftChars="0" w:firstLine="632" w:firstLineChars="200"/>
        <w:textAlignment w:val="auto"/>
        <w:rPr>
          <w:rFonts w:hint="eastAsia" w:hAnsi="仿宋_GB2312" w:cs="仿宋_GB2312"/>
          <w:color w:val="auto"/>
          <w:kern w:val="0"/>
          <w:sz w:val="32"/>
          <w:szCs w:val="32"/>
          <w:lang w:eastAsia="zh"/>
        </w:rPr>
      </w:pPr>
      <w:r>
        <w:rPr>
          <w:rFonts w:hint="eastAsia" w:hAnsi="仿宋_GB2312" w:cs="仿宋_GB2312"/>
          <w:color w:val="auto"/>
          <w:kern w:val="0"/>
          <w:sz w:val="32"/>
          <w:szCs w:val="32"/>
          <w:lang w:eastAsia="zh"/>
        </w:rPr>
        <w:t>（此件主动公开）</w:t>
      </w:r>
    </w:p>
    <w:p w14:paraId="7B3A579D">
      <w:pPr>
        <w:pStyle w:val="7"/>
        <w:keepNext w:val="0"/>
        <w:keepLines w:val="0"/>
        <w:pageBreakBefore w:val="0"/>
        <w:widowControl w:val="0"/>
        <w:kinsoku/>
        <w:wordWrap/>
        <w:overflowPunct/>
        <w:topLinePunct w:val="0"/>
        <w:autoSpaceDE/>
        <w:autoSpaceDN/>
        <w:bidi w:val="0"/>
        <w:adjustRightInd/>
        <w:snapToGrid/>
        <w:spacing w:line="560" w:lineRule="exact"/>
        <w:ind w:left="0" w:leftChars="0" w:firstLine="632" w:firstLineChars="200"/>
        <w:textAlignment w:val="auto"/>
        <w:rPr>
          <w:rFonts w:hint="eastAsia" w:hAnsi="仿宋_GB2312" w:cs="仿宋_GB2312"/>
          <w:color w:val="auto"/>
          <w:szCs w:val="32"/>
          <w:lang w:eastAsia="zh"/>
        </w:rPr>
      </w:pPr>
      <w:r>
        <w:rPr>
          <w:rFonts w:hint="eastAsia" w:hAnsi="仿宋_GB2312" w:cs="仿宋_GB2312"/>
          <w:color w:val="auto"/>
          <w:kern w:val="0"/>
          <w:sz w:val="32"/>
          <w:szCs w:val="32"/>
          <w:lang w:eastAsia="zh"/>
        </w:rPr>
        <w:t>（联系单位：专业技术人员管理处）</w:t>
      </w:r>
    </w:p>
    <w:p w14:paraId="63C7438E">
      <w:pPr>
        <w:pStyle w:val="7"/>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auto"/>
          <w:sz w:val="32"/>
          <w:szCs w:val="32"/>
        </w:rPr>
      </w:pPr>
    </w:p>
    <w:p w14:paraId="376F9E46">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br w:type="page"/>
      </w:r>
    </w:p>
    <w:p w14:paraId="3A836ACF">
      <w:pPr>
        <w:keepNext w:val="0"/>
        <w:keepLines w:val="0"/>
        <w:pageBreakBefore w:val="0"/>
        <w:widowControl w:val="0"/>
        <w:kinsoku/>
        <w:wordWrap/>
        <w:overflowPunct/>
        <w:topLinePunct w:val="0"/>
        <w:autoSpaceDE/>
        <w:autoSpaceDN/>
        <w:bidi w:val="0"/>
        <w:adjustRightInd/>
        <w:snapToGrid/>
        <w:spacing w:line="560" w:lineRule="exact"/>
        <w:rPr>
          <w:rFonts w:hint="eastAsia" w:ascii="黑体" w:hAnsi="黑体" w:eastAsia="黑体" w:cs="黑体"/>
          <w:color w:val="auto"/>
          <w:kern w:val="0"/>
          <w:sz w:val="32"/>
          <w:szCs w:val="32"/>
          <w:lang w:val="en-US" w:eastAsia="zh-CN"/>
        </w:rPr>
      </w:pPr>
      <w:r>
        <w:rPr>
          <w:rFonts w:hint="eastAsia" w:ascii="黑体" w:hAnsi="黑体" w:eastAsia="黑体" w:cs="黑体"/>
          <w:color w:val="auto"/>
          <w:kern w:val="0"/>
          <w:sz w:val="32"/>
          <w:szCs w:val="32"/>
          <w:lang w:eastAsia="zh-CN"/>
        </w:rPr>
        <w:t>附件</w:t>
      </w:r>
      <w:r>
        <w:rPr>
          <w:rFonts w:hint="eastAsia" w:ascii="黑体" w:hAnsi="黑体" w:eastAsia="黑体" w:cs="黑体"/>
          <w:color w:val="auto"/>
          <w:kern w:val="0"/>
          <w:sz w:val="32"/>
          <w:szCs w:val="32"/>
          <w:lang w:val="en-US" w:eastAsia="zh-CN"/>
        </w:rPr>
        <w:t>1</w:t>
      </w:r>
    </w:p>
    <w:p w14:paraId="6218857B">
      <w:pPr>
        <w:pStyle w:val="32"/>
        <w:keepNext w:val="0"/>
        <w:keepLines w:val="0"/>
        <w:pageBreakBefore w:val="0"/>
        <w:widowControl w:val="0"/>
        <w:kinsoku/>
        <w:wordWrap/>
        <w:overflowPunct/>
        <w:topLinePunct w:val="0"/>
        <w:autoSpaceDE/>
        <w:autoSpaceDN/>
        <w:bidi w:val="0"/>
        <w:adjustRightInd/>
        <w:snapToGrid/>
        <w:spacing w:after="0" w:line="560" w:lineRule="exact"/>
        <w:ind w:firstLine="872" w:firstLineChars="200"/>
        <w:jc w:val="both"/>
        <w:textAlignment w:val="baseline"/>
        <w:rPr>
          <w:rFonts w:hint="eastAsia" w:ascii="黑体" w:hAnsi="黑体" w:eastAsia="黑体" w:cs="黑体"/>
          <w:color w:val="auto"/>
          <w:kern w:val="0"/>
          <w:sz w:val="44"/>
          <w:szCs w:val="44"/>
          <w:lang w:val="en-US" w:eastAsia="zh-CN"/>
        </w:rPr>
      </w:pPr>
    </w:p>
    <w:p w14:paraId="2148EFC1">
      <w:pPr>
        <w:pStyle w:val="32"/>
        <w:keepNext w:val="0"/>
        <w:keepLines w:val="0"/>
        <w:pageBreakBefore w:val="0"/>
        <w:widowControl w:val="0"/>
        <w:kinsoku/>
        <w:wordWrap/>
        <w:overflowPunct/>
        <w:topLinePunct w:val="0"/>
        <w:autoSpaceDE/>
        <w:autoSpaceDN/>
        <w:bidi w:val="0"/>
        <w:adjustRightInd/>
        <w:snapToGrid/>
        <w:spacing w:after="0" w:line="560" w:lineRule="exact"/>
        <w:ind w:firstLine="0" w:firstLineChars="0"/>
        <w:jc w:val="center"/>
        <w:textAlignment w:val="baseline"/>
        <w:rPr>
          <w:rFonts w:hint="eastAsia" w:ascii="方正小标宋简体" w:hAnsi="方正小标宋简体" w:eastAsia="方正小标宋简体" w:cs="方正小标宋简体"/>
          <w:color w:val="auto"/>
          <w:kern w:val="0"/>
          <w:sz w:val="44"/>
          <w:szCs w:val="44"/>
          <w:lang w:val="en-US" w:eastAsia="zh-CN"/>
        </w:rPr>
      </w:pPr>
      <w:r>
        <w:rPr>
          <w:rFonts w:hint="eastAsia" w:ascii="方正小标宋简体" w:hAnsi="方正小标宋简体" w:eastAsia="方正小标宋简体" w:cs="方正小标宋简体"/>
          <w:color w:val="auto"/>
          <w:kern w:val="0"/>
          <w:sz w:val="44"/>
          <w:szCs w:val="44"/>
          <w:lang w:val="en-US" w:eastAsia="zh-CN"/>
        </w:rPr>
        <w:t>首届山东省数字工程师创新创意大赛</w:t>
      </w:r>
    </w:p>
    <w:p w14:paraId="3ED4299A">
      <w:pPr>
        <w:pStyle w:val="32"/>
        <w:keepNext w:val="0"/>
        <w:keepLines w:val="0"/>
        <w:pageBreakBefore w:val="0"/>
        <w:widowControl w:val="0"/>
        <w:kinsoku/>
        <w:wordWrap/>
        <w:overflowPunct/>
        <w:topLinePunct w:val="0"/>
        <w:autoSpaceDE/>
        <w:autoSpaceDN/>
        <w:bidi w:val="0"/>
        <w:adjustRightInd/>
        <w:snapToGrid/>
        <w:spacing w:after="0" w:line="560" w:lineRule="exact"/>
        <w:jc w:val="center"/>
        <w:textAlignment w:val="baseline"/>
        <w:rPr>
          <w:rFonts w:hint="eastAsia" w:ascii="方正小标宋简体" w:hAnsi="方正小标宋简体" w:eastAsia="方正小标宋简体" w:cs="方正小标宋简体"/>
          <w:color w:val="auto"/>
          <w:kern w:val="0"/>
          <w:sz w:val="44"/>
          <w:szCs w:val="44"/>
        </w:rPr>
      </w:pPr>
      <w:r>
        <w:rPr>
          <w:rFonts w:hint="eastAsia" w:ascii="方正小标宋简体" w:hAnsi="方正小标宋简体" w:eastAsia="方正小标宋简体" w:cs="方正小标宋简体"/>
          <w:color w:val="auto"/>
          <w:kern w:val="0"/>
          <w:sz w:val="44"/>
          <w:szCs w:val="44"/>
          <w:lang w:val="en-US" w:eastAsia="zh-CN"/>
        </w:rPr>
        <w:t>暨国际数字工程师邀请赛表现突出集体名单</w:t>
      </w:r>
    </w:p>
    <w:p w14:paraId="15BE783B">
      <w:pPr>
        <w:keepNext w:val="0"/>
        <w:keepLines w:val="0"/>
        <w:pageBreakBefore w:val="0"/>
        <w:widowControl w:val="0"/>
        <w:kinsoku/>
        <w:wordWrap/>
        <w:overflowPunct/>
        <w:topLinePunct w:val="0"/>
        <w:autoSpaceDE/>
        <w:autoSpaceDN/>
        <w:bidi w:val="0"/>
        <w:adjustRightInd/>
        <w:snapToGrid/>
        <w:spacing w:line="560" w:lineRule="exact"/>
        <w:rPr>
          <w:rFonts w:hint="eastAsia" w:ascii="仿宋_GB2312" w:hAnsi="仿宋_GB2312" w:eastAsia="仿宋_GB2312" w:cs="仿宋_GB2312"/>
          <w:color w:val="auto"/>
          <w:kern w:val="0"/>
          <w:sz w:val="32"/>
          <w:szCs w:val="32"/>
        </w:rPr>
      </w:pPr>
    </w:p>
    <w:p w14:paraId="225D99BC">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default"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color w:val="auto"/>
          <w:kern w:val="0"/>
          <w:sz w:val="32"/>
          <w:szCs w:val="32"/>
          <w:lang w:eastAsia="zh-CN"/>
        </w:rPr>
        <w:t>青岛市人力资源</w:t>
      </w:r>
      <w:r>
        <w:rPr>
          <w:rFonts w:hint="eastAsia" w:ascii="仿宋_GB2312" w:hAnsi="仿宋_GB2312" w:eastAsia="仿宋_GB2312" w:cs="仿宋_GB2312"/>
          <w:color w:val="auto"/>
          <w:kern w:val="0"/>
          <w:sz w:val="32"/>
          <w:szCs w:val="32"/>
          <w:lang w:val="en-US" w:eastAsia="zh-CN"/>
        </w:rPr>
        <w:t>和</w:t>
      </w:r>
      <w:r>
        <w:rPr>
          <w:rFonts w:hint="eastAsia" w:ascii="仿宋_GB2312" w:hAnsi="仿宋_GB2312" w:eastAsia="仿宋_GB2312" w:cs="仿宋_GB2312"/>
          <w:color w:val="auto"/>
          <w:kern w:val="0"/>
          <w:sz w:val="32"/>
          <w:szCs w:val="32"/>
          <w:lang w:eastAsia="zh-CN"/>
        </w:rPr>
        <w:t>社会保障局</w:t>
      </w:r>
      <w:r>
        <w:rPr>
          <w:rFonts w:hint="eastAsia" w:ascii="仿宋_GB2312" w:hAnsi="仿宋_GB2312" w:eastAsia="仿宋_GB2312" w:cs="仿宋_GB2312"/>
          <w:color w:val="auto"/>
          <w:kern w:val="0"/>
          <w:sz w:val="32"/>
          <w:szCs w:val="32"/>
          <w:lang w:val="en-US" w:eastAsia="zh-CN"/>
        </w:rPr>
        <w:t>专业技术人员管理处</w:t>
      </w:r>
    </w:p>
    <w:p w14:paraId="5F0CD1E8">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default"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color w:val="auto"/>
          <w:kern w:val="0"/>
          <w:sz w:val="32"/>
          <w:szCs w:val="32"/>
          <w:lang w:eastAsia="zh-CN"/>
        </w:rPr>
        <w:t>青岛市财政局</w:t>
      </w:r>
      <w:r>
        <w:rPr>
          <w:rFonts w:hint="eastAsia" w:ascii="仿宋_GB2312" w:hAnsi="仿宋_GB2312" w:eastAsia="仿宋_GB2312" w:cs="仿宋_GB2312"/>
          <w:color w:val="auto"/>
          <w:kern w:val="0"/>
          <w:sz w:val="32"/>
          <w:szCs w:val="32"/>
          <w:lang w:val="en-US" w:eastAsia="zh-CN"/>
        </w:rPr>
        <w:t>社会保障处</w:t>
      </w:r>
    </w:p>
    <w:p w14:paraId="55103BBF">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kern w:val="0"/>
          <w:sz w:val="32"/>
          <w:szCs w:val="32"/>
          <w:lang w:eastAsia="zh-CN"/>
        </w:rPr>
      </w:pPr>
      <w:r>
        <w:rPr>
          <w:rFonts w:hint="eastAsia" w:ascii="仿宋_GB2312" w:hAnsi="仿宋_GB2312" w:eastAsia="仿宋_GB2312" w:cs="仿宋_GB2312"/>
          <w:color w:val="auto"/>
          <w:kern w:val="0"/>
          <w:sz w:val="32"/>
          <w:szCs w:val="32"/>
          <w:lang w:eastAsia="zh-CN"/>
        </w:rPr>
        <w:t>青岛西海岸新区人力资源</w:t>
      </w:r>
      <w:r>
        <w:rPr>
          <w:rFonts w:hint="eastAsia" w:ascii="仿宋_GB2312" w:hAnsi="仿宋_GB2312" w:eastAsia="仿宋_GB2312" w:cs="仿宋_GB2312"/>
          <w:color w:val="auto"/>
          <w:kern w:val="0"/>
          <w:sz w:val="32"/>
          <w:szCs w:val="32"/>
          <w:lang w:val="en-US" w:eastAsia="zh-CN"/>
        </w:rPr>
        <w:t>和</w:t>
      </w:r>
      <w:r>
        <w:rPr>
          <w:rFonts w:hint="eastAsia" w:ascii="仿宋_GB2312" w:hAnsi="仿宋_GB2312" w:eastAsia="仿宋_GB2312" w:cs="仿宋_GB2312"/>
          <w:color w:val="auto"/>
          <w:kern w:val="0"/>
          <w:sz w:val="32"/>
          <w:szCs w:val="32"/>
          <w:lang w:eastAsia="zh-CN"/>
        </w:rPr>
        <w:t>社会保障局</w:t>
      </w:r>
    </w:p>
    <w:p w14:paraId="023F587D">
      <w:pPr>
        <w:pStyle w:val="7"/>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color w:val="auto"/>
          <w:lang w:eastAsia="zh-CN"/>
        </w:rPr>
      </w:pPr>
      <w:r>
        <w:rPr>
          <w:rFonts w:hint="eastAsia" w:hAnsi="仿宋_GB2312" w:cs="仿宋_GB2312"/>
          <w:color w:val="auto"/>
          <w:sz w:val="32"/>
          <w:szCs w:val="32"/>
          <w:lang w:val="en-US" w:eastAsia="zh-CN"/>
        </w:rPr>
        <w:t>山东省青岛市黄岛公证处</w:t>
      </w:r>
    </w:p>
    <w:p w14:paraId="5AD5613E">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color w:val="auto"/>
          <w:kern w:val="0"/>
          <w:sz w:val="32"/>
          <w:szCs w:val="32"/>
          <w:highlight w:val="none"/>
          <w:lang w:eastAsia="zh-CN"/>
        </w:rPr>
        <w:t>济南市人力资源</w:t>
      </w:r>
      <w:r>
        <w:rPr>
          <w:rFonts w:hint="eastAsia" w:ascii="仿宋_GB2312" w:hAnsi="仿宋_GB2312" w:eastAsia="仿宋_GB2312" w:cs="仿宋_GB2312"/>
          <w:color w:val="auto"/>
          <w:kern w:val="0"/>
          <w:sz w:val="32"/>
          <w:szCs w:val="32"/>
          <w:highlight w:val="none"/>
          <w:lang w:val="en-US" w:eastAsia="zh-CN"/>
        </w:rPr>
        <w:t>和</w:t>
      </w:r>
      <w:r>
        <w:rPr>
          <w:rFonts w:hint="eastAsia" w:ascii="仿宋_GB2312" w:hAnsi="仿宋_GB2312" w:eastAsia="仿宋_GB2312" w:cs="仿宋_GB2312"/>
          <w:color w:val="auto"/>
          <w:kern w:val="0"/>
          <w:sz w:val="32"/>
          <w:szCs w:val="32"/>
          <w:highlight w:val="none"/>
          <w:lang w:eastAsia="zh-CN"/>
        </w:rPr>
        <w:t>社会保障局</w:t>
      </w:r>
      <w:r>
        <w:rPr>
          <w:rFonts w:hint="eastAsia" w:ascii="仿宋_GB2312" w:hAnsi="仿宋_GB2312" w:eastAsia="仿宋_GB2312" w:cs="仿宋_GB2312"/>
          <w:color w:val="auto"/>
          <w:kern w:val="0"/>
          <w:sz w:val="32"/>
          <w:szCs w:val="32"/>
          <w:lang w:val="en-US" w:eastAsia="zh-CN"/>
        </w:rPr>
        <w:t>专业技术人员管理处</w:t>
      </w:r>
    </w:p>
    <w:p w14:paraId="2D77545D">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default"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color w:val="auto"/>
          <w:kern w:val="0"/>
          <w:sz w:val="32"/>
          <w:szCs w:val="32"/>
          <w:highlight w:val="none"/>
          <w:lang w:val="en-US" w:eastAsia="zh-CN"/>
        </w:rPr>
        <w:t>淄博市</w:t>
      </w:r>
      <w:r>
        <w:rPr>
          <w:rFonts w:hint="eastAsia" w:ascii="仿宋_GB2312" w:hAnsi="仿宋_GB2312" w:eastAsia="仿宋_GB2312" w:cs="仿宋_GB2312"/>
          <w:color w:val="auto"/>
          <w:kern w:val="0"/>
          <w:sz w:val="32"/>
          <w:szCs w:val="32"/>
          <w:highlight w:val="none"/>
          <w:lang w:eastAsia="zh-CN"/>
        </w:rPr>
        <w:t>人力资源</w:t>
      </w:r>
      <w:r>
        <w:rPr>
          <w:rFonts w:hint="eastAsia" w:ascii="仿宋_GB2312" w:hAnsi="仿宋_GB2312" w:eastAsia="仿宋_GB2312" w:cs="仿宋_GB2312"/>
          <w:color w:val="auto"/>
          <w:kern w:val="0"/>
          <w:sz w:val="32"/>
          <w:szCs w:val="32"/>
          <w:highlight w:val="none"/>
          <w:lang w:val="en-US" w:eastAsia="zh-CN"/>
        </w:rPr>
        <w:t>和</w:t>
      </w:r>
      <w:r>
        <w:rPr>
          <w:rFonts w:hint="eastAsia" w:ascii="仿宋_GB2312" w:hAnsi="仿宋_GB2312" w:eastAsia="仿宋_GB2312" w:cs="仿宋_GB2312"/>
          <w:color w:val="auto"/>
          <w:kern w:val="0"/>
          <w:sz w:val="32"/>
          <w:szCs w:val="32"/>
          <w:highlight w:val="none"/>
          <w:lang w:eastAsia="zh-CN"/>
        </w:rPr>
        <w:t>社会保障局</w:t>
      </w:r>
      <w:r>
        <w:rPr>
          <w:rFonts w:hint="eastAsia" w:ascii="仿宋_GB2312" w:hAnsi="仿宋_GB2312" w:eastAsia="仿宋_GB2312" w:cs="仿宋_GB2312"/>
          <w:color w:val="auto"/>
          <w:kern w:val="0"/>
          <w:sz w:val="32"/>
          <w:szCs w:val="32"/>
          <w:lang w:val="en-US" w:eastAsia="zh-CN"/>
        </w:rPr>
        <w:t>专业技术人员管理科</w:t>
      </w:r>
    </w:p>
    <w:p w14:paraId="3943DE89">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color w:val="auto"/>
          <w:kern w:val="0"/>
          <w:sz w:val="32"/>
          <w:szCs w:val="32"/>
          <w:highlight w:val="none"/>
          <w:lang w:eastAsia="zh-CN"/>
        </w:rPr>
        <w:t>潍坊市人力资源</w:t>
      </w:r>
      <w:r>
        <w:rPr>
          <w:rFonts w:hint="eastAsia" w:ascii="仿宋_GB2312" w:hAnsi="仿宋_GB2312" w:eastAsia="仿宋_GB2312" w:cs="仿宋_GB2312"/>
          <w:color w:val="auto"/>
          <w:kern w:val="0"/>
          <w:sz w:val="32"/>
          <w:szCs w:val="32"/>
          <w:highlight w:val="none"/>
          <w:lang w:val="en-US" w:eastAsia="zh-CN"/>
        </w:rPr>
        <w:t>和</w:t>
      </w:r>
      <w:r>
        <w:rPr>
          <w:rFonts w:hint="eastAsia" w:ascii="仿宋_GB2312" w:hAnsi="仿宋_GB2312" w:eastAsia="仿宋_GB2312" w:cs="仿宋_GB2312"/>
          <w:color w:val="auto"/>
          <w:kern w:val="0"/>
          <w:sz w:val="32"/>
          <w:szCs w:val="32"/>
          <w:highlight w:val="none"/>
          <w:lang w:eastAsia="zh-CN"/>
        </w:rPr>
        <w:t>社会保障局</w:t>
      </w:r>
      <w:r>
        <w:rPr>
          <w:rFonts w:hint="eastAsia" w:ascii="仿宋_GB2312" w:hAnsi="仿宋_GB2312" w:eastAsia="仿宋_GB2312" w:cs="仿宋_GB2312"/>
          <w:color w:val="auto"/>
          <w:kern w:val="0"/>
          <w:sz w:val="32"/>
          <w:szCs w:val="32"/>
          <w:lang w:val="en-US" w:eastAsia="zh-CN"/>
        </w:rPr>
        <w:t>专业技术人员管理科</w:t>
      </w:r>
    </w:p>
    <w:p w14:paraId="039BED1E">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color w:val="auto"/>
          <w:kern w:val="0"/>
          <w:lang w:eastAsia="zh-CN"/>
        </w:rPr>
      </w:pPr>
      <w:r>
        <w:rPr>
          <w:rFonts w:hint="eastAsia" w:ascii="仿宋_GB2312" w:hAnsi="仿宋_GB2312" w:eastAsia="仿宋_GB2312" w:cs="仿宋_GB2312"/>
          <w:color w:val="auto"/>
          <w:kern w:val="0"/>
          <w:sz w:val="32"/>
          <w:szCs w:val="32"/>
          <w:highlight w:val="none"/>
          <w:lang w:val="en-US" w:eastAsia="zh-CN"/>
        </w:rPr>
        <w:t>威海</w:t>
      </w:r>
      <w:r>
        <w:rPr>
          <w:rFonts w:hint="eastAsia" w:ascii="仿宋_GB2312" w:hAnsi="仿宋_GB2312" w:eastAsia="仿宋_GB2312" w:cs="仿宋_GB2312"/>
          <w:color w:val="auto"/>
          <w:kern w:val="0"/>
          <w:sz w:val="32"/>
          <w:szCs w:val="32"/>
          <w:highlight w:val="none"/>
          <w:lang w:eastAsia="zh-CN"/>
        </w:rPr>
        <w:t>市人力资源</w:t>
      </w:r>
      <w:r>
        <w:rPr>
          <w:rFonts w:hint="eastAsia" w:ascii="仿宋_GB2312" w:hAnsi="仿宋_GB2312" w:eastAsia="仿宋_GB2312" w:cs="仿宋_GB2312"/>
          <w:color w:val="auto"/>
          <w:kern w:val="0"/>
          <w:sz w:val="32"/>
          <w:szCs w:val="32"/>
          <w:highlight w:val="none"/>
          <w:lang w:val="en-US" w:eastAsia="zh-CN"/>
        </w:rPr>
        <w:t>和</w:t>
      </w:r>
      <w:r>
        <w:rPr>
          <w:rFonts w:hint="eastAsia" w:ascii="仿宋_GB2312" w:hAnsi="仿宋_GB2312" w:eastAsia="仿宋_GB2312" w:cs="仿宋_GB2312"/>
          <w:color w:val="auto"/>
          <w:kern w:val="0"/>
          <w:sz w:val="32"/>
          <w:szCs w:val="32"/>
          <w:highlight w:val="none"/>
          <w:lang w:eastAsia="zh-CN"/>
        </w:rPr>
        <w:t>社会保障局</w:t>
      </w:r>
      <w:r>
        <w:rPr>
          <w:rFonts w:hint="eastAsia" w:ascii="仿宋_GB2312" w:hAnsi="仿宋_GB2312" w:eastAsia="仿宋_GB2312" w:cs="仿宋_GB2312"/>
          <w:color w:val="auto"/>
          <w:kern w:val="0"/>
          <w:sz w:val="32"/>
          <w:szCs w:val="32"/>
          <w:highlight w:val="none"/>
          <w:lang w:val="en-US" w:eastAsia="zh-CN"/>
        </w:rPr>
        <w:t>事业单位人事</w:t>
      </w:r>
      <w:r>
        <w:rPr>
          <w:rFonts w:hint="eastAsia" w:ascii="仿宋_GB2312" w:hAnsi="仿宋_GB2312" w:eastAsia="仿宋_GB2312" w:cs="仿宋_GB2312"/>
          <w:color w:val="auto"/>
          <w:kern w:val="0"/>
          <w:sz w:val="32"/>
          <w:szCs w:val="32"/>
          <w:lang w:val="en-US" w:eastAsia="zh-CN"/>
        </w:rPr>
        <w:t>管理科</w:t>
      </w:r>
    </w:p>
    <w:p w14:paraId="60164B80">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kern w:val="0"/>
          <w:sz w:val="32"/>
          <w:szCs w:val="32"/>
          <w:highlight w:val="yellow"/>
          <w:lang w:eastAsia="zh-CN"/>
        </w:rPr>
      </w:pPr>
      <w:r>
        <w:rPr>
          <w:rFonts w:hint="eastAsia" w:ascii="仿宋_GB2312" w:hAnsi="仿宋_GB2312" w:eastAsia="仿宋_GB2312" w:cs="仿宋_GB2312"/>
          <w:color w:val="auto"/>
          <w:kern w:val="0"/>
          <w:sz w:val="32"/>
          <w:szCs w:val="32"/>
          <w:highlight w:val="none"/>
          <w:lang w:eastAsia="zh-CN"/>
        </w:rPr>
        <w:t>临沂市人力资源</w:t>
      </w:r>
      <w:r>
        <w:rPr>
          <w:rFonts w:hint="eastAsia" w:ascii="仿宋_GB2312" w:hAnsi="仿宋_GB2312" w:eastAsia="仿宋_GB2312" w:cs="仿宋_GB2312"/>
          <w:color w:val="auto"/>
          <w:kern w:val="0"/>
          <w:sz w:val="32"/>
          <w:szCs w:val="32"/>
          <w:highlight w:val="none"/>
          <w:lang w:val="en-US" w:eastAsia="zh-CN"/>
        </w:rPr>
        <w:t>和</w:t>
      </w:r>
      <w:r>
        <w:rPr>
          <w:rFonts w:hint="eastAsia" w:ascii="仿宋_GB2312" w:hAnsi="仿宋_GB2312" w:eastAsia="仿宋_GB2312" w:cs="仿宋_GB2312"/>
          <w:color w:val="auto"/>
          <w:kern w:val="0"/>
          <w:sz w:val="32"/>
          <w:szCs w:val="32"/>
          <w:highlight w:val="none"/>
          <w:lang w:eastAsia="zh-CN"/>
        </w:rPr>
        <w:t>社会保障局</w:t>
      </w:r>
      <w:r>
        <w:rPr>
          <w:rFonts w:hint="eastAsia" w:ascii="仿宋_GB2312" w:hAnsi="仿宋_GB2312" w:eastAsia="仿宋_GB2312" w:cs="仿宋_GB2312"/>
          <w:color w:val="auto"/>
          <w:kern w:val="0"/>
          <w:sz w:val="32"/>
          <w:szCs w:val="32"/>
          <w:lang w:val="en-US" w:eastAsia="zh-CN"/>
        </w:rPr>
        <w:t>专业技术人员管理办公室</w:t>
      </w:r>
    </w:p>
    <w:p w14:paraId="2B8452FC">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color w:val="auto"/>
          <w:kern w:val="0"/>
          <w:lang w:eastAsia="zh-CN"/>
        </w:rPr>
      </w:pPr>
      <w:r>
        <w:rPr>
          <w:rFonts w:hint="eastAsia" w:ascii="仿宋_GB2312" w:hAnsi="仿宋_GB2312" w:eastAsia="仿宋_GB2312" w:cs="仿宋_GB2312"/>
          <w:color w:val="auto"/>
          <w:kern w:val="0"/>
          <w:sz w:val="32"/>
          <w:szCs w:val="32"/>
          <w:highlight w:val="none"/>
          <w:lang w:eastAsia="zh-CN"/>
        </w:rPr>
        <w:t>滨州市人力资源</w:t>
      </w:r>
      <w:r>
        <w:rPr>
          <w:rFonts w:hint="eastAsia" w:ascii="仿宋_GB2312" w:hAnsi="仿宋_GB2312" w:eastAsia="仿宋_GB2312" w:cs="仿宋_GB2312"/>
          <w:color w:val="auto"/>
          <w:kern w:val="0"/>
          <w:sz w:val="32"/>
          <w:szCs w:val="32"/>
          <w:highlight w:val="none"/>
          <w:lang w:val="en-US" w:eastAsia="zh-CN"/>
        </w:rPr>
        <w:t>和</w:t>
      </w:r>
      <w:r>
        <w:rPr>
          <w:rFonts w:hint="eastAsia" w:ascii="仿宋_GB2312" w:hAnsi="仿宋_GB2312" w:eastAsia="仿宋_GB2312" w:cs="仿宋_GB2312"/>
          <w:color w:val="auto"/>
          <w:kern w:val="0"/>
          <w:sz w:val="32"/>
          <w:szCs w:val="32"/>
          <w:highlight w:val="none"/>
          <w:lang w:eastAsia="zh-CN"/>
        </w:rPr>
        <w:t>社会保障局</w:t>
      </w:r>
      <w:r>
        <w:rPr>
          <w:rFonts w:hint="eastAsia" w:ascii="仿宋_GB2312" w:hAnsi="仿宋_GB2312" w:eastAsia="仿宋_GB2312" w:cs="仿宋_GB2312"/>
          <w:color w:val="auto"/>
          <w:kern w:val="0"/>
          <w:sz w:val="32"/>
          <w:szCs w:val="32"/>
          <w:lang w:val="en-US" w:eastAsia="zh-CN"/>
        </w:rPr>
        <w:t>专业技术人员管理科</w:t>
      </w:r>
    </w:p>
    <w:p w14:paraId="175B0AE1">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default"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color w:val="auto"/>
          <w:kern w:val="0"/>
          <w:sz w:val="32"/>
          <w:szCs w:val="32"/>
          <w:lang w:val="en-US" w:eastAsia="zh-CN"/>
        </w:rPr>
        <w:t>省人力资源社会保障厅政策法规处</w:t>
      </w:r>
    </w:p>
    <w:p w14:paraId="6CD40DB6">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kern w:val="0"/>
          <w:sz w:val="32"/>
          <w:szCs w:val="32"/>
          <w:lang w:eastAsia="zh-CN"/>
        </w:rPr>
      </w:pPr>
      <w:r>
        <w:rPr>
          <w:rFonts w:hint="eastAsia" w:ascii="仿宋_GB2312" w:hAnsi="仿宋_GB2312" w:eastAsia="仿宋_GB2312" w:cs="仿宋_GB2312"/>
          <w:color w:val="auto"/>
          <w:kern w:val="0"/>
          <w:sz w:val="32"/>
          <w:szCs w:val="32"/>
          <w:lang w:val="en-US" w:eastAsia="zh-CN"/>
        </w:rPr>
        <w:t>省人力资源社会保障厅专业技术人员管理处</w:t>
      </w:r>
    </w:p>
    <w:p w14:paraId="03C6C000">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kern w:val="0"/>
          <w:sz w:val="32"/>
          <w:szCs w:val="32"/>
          <w:lang w:eastAsia="zh-CN"/>
        </w:rPr>
      </w:pPr>
      <w:r>
        <w:rPr>
          <w:rFonts w:hint="eastAsia" w:ascii="仿宋_GB2312" w:hAnsi="仿宋_GB2312" w:eastAsia="仿宋_GB2312" w:cs="仿宋_GB2312"/>
          <w:color w:val="auto"/>
          <w:kern w:val="0"/>
          <w:sz w:val="32"/>
          <w:szCs w:val="32"/>
          <w:lang w:val="en-US" w:eastAsia="zh-CN"/>
        </w:rPr>
        <w:t>省留学人员和专家服务中心</w:t>
      </w:r>
    </w:p>
    <w:p w14:paraId="1B549A56">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kern w:val="0"/>
          <w:sz w:val="32"/>
          <w:szCs w:val="32"/>
          <w:lang w:eastAsia="zh-CN"/>
        </w:rPr>
      </w:pPr>
      <w:r>
        <w:rPr>
          <w:rFonts w:hint="eastAsia" w:ascii="仿宋_GB2312" w:hAnsi="仿宋_GB2312" w:eastAsia="仿宋_GB2312" w:cs="仿宋_GB2312"/>
          <w:color w:val="auto"/>
          <w:kern w:val="0"/>
          <w:sz w:val="32"/>
          <w:szCs w:val="32"/>
          <w:lang w:eastAsia="zh-CN"/>
        </w:rPr>
        <w:t>中国海洋大学继续教育学院</w:t>
      </w:r>
    </w:p>
    <w:p w14:paraId="01A43C60">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kern w:val="0"/>
          <w:sz w:val="32"/>
          <w:szCs w:val="32"/>
          <w:lang w:eastAsia="zh-CN"/>
        </w:rPr>
      </w:pPr>
      <w:r>
        <w:rPr>
          <w:rFonts w:hint="eastAsia" w:ascii="仿宋_GB2312" w:hAnsi="仿宋_GB2312" w:eastAsia="仿宋_GB2312" w:cs="仿宋_GB2312"/>
          <w:color w:val="auto"/>
          <w:kern w:val="0"/>
          <w:sz w:val="32"/>
          <w:szCs w:val="32"/>
          <w:highlight w:val="none"/>
          <w:lang w:eastAsia="zh-CN"/>
        </w:rPr>
        <w:t>哈尔滨工程大学青岛创新发展基地</w:t>
      </w:r>
    </w:p>
    <w:p w14:paraId="67828959">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default"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color w:val="auto"/>
          <w:kern w:val="0"/>
          <w:sz w:val="32"/>
          <w:szCs w:val="32"/>
          <w:highlight w:val="none"/>
          <w:lang w:val="en-US" w:eastAsia="zh-CN"/>
        </w:rPr>
        <w:t>临沂大学合作发展处</w:t>
      </w:r>
    </w:p>
    <w:p w14:paraId="7401B821">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kern w:val="0"/>
          <w:sz w:val="32"/>
          <w:szCs w:val="32"/>
          <w:highlight w:val="none"/>
          <w:lang w:eastAsia="zh-CN"/>
        </w:rPr>
      </w:pPr>
      <w:r>
        <w:rPr>
          <w:rFonts w:hint="eastAsia" w:ascii="仿宋_GB2312" w:hAnsi="仿宋_GB2312" w:eastAsia="仿宋_GB2312" w:cs="仿宋_GB2312"/>
          <w:color w:val="auto"/>
          <w:kern w:val="0"/>
          <w:sz w:val="32"/>
          <w:szCs w:val="32"/>
          <w:highlight w:val="none"/>
          <w:lang w:eastAsia="zh-CN"/>
        </w:rPr>
        <w:t>青岛滨海学院</w:t>
      </w:r>
    </w:p>
    <w:p w14:paraId="22C42292">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kern w:val="0"/>
          <w:sz w:val="32"/>
          <w:szCs w:val="32"/>
          <w:highlight w:val="none"/>
          <w:lang w:eastAsia="zh-CN"/>
        </w:rPr>
      </w:pPr>
      <w:r>
        <w:rPr>
          <w:rFonts w:hint="eastAsia" w:ascii="仿宋_GB2312" w:hAnsi="仿宋_GB2312" w:eastAsia="仿宋_GB2312" w:cs="仿宋_GB2312"/>
          <w:color w:val="auto"/>
          <w:kern w:val="0"/>
          <w:sz w:val="32"/>
          <w:szCs w:val="32"/>
          <w:highlight w:val="none"/>
          <w:lang w:eastAsia="zh-CN"/>
        </w:rPr>
        <w:t>青岛黄海学院</w:t>
      </w:r>
    </w:p>
    <w:p w14:paraId="408A8BB6">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kern w:val="0"/>
          <w:sz w:val="32"/>
          <w:szCs w:val="32"/>
          <w:highlight w:val="none"/>
          <w:lang w:eastAsia="zh-CN"/>
        </w:rPr>
      </w:pPr>
      <w:r>
        <w:rPr>
          <w:rFonts w:hint="eastAsia" w:ascii="仿宋_GB2312" w:hAnsi="仿宋_GB2312" w:eastAsia="仿宋_GB2312" w:cs="仿宋_GB2312"/>
          <w:color w:val="auto"/>
          <w:kern w:val="0"/>
          <w:sz w:val="32"/>
          <w:szCs w:val="32"/>
          <w:lang w:eastAsia="zh-CN"/>
        </w:rPr>
        <w:t>中国石油化工股份有限公司胜利油田分公司</w:t>
      </w:r>
    </w:p>
    <w:p w14:paraId="2A33F890">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kern w:val="0"/>
          <w:sz w:val="32"/>
          <w:szCs w:val="32"/>
          <w:lang w:eastAsia="zh-CN"/>
        </w:rPr>
      </w:pPr>
      <w:r>
        <w:rPr>
          <w:rFonts w:hint="eastAsia" w:ascii="仿宋_GB2312" w:hAnsi="仿宋_GB2312" w:eastAsia="仿宋_GB2312" w:cs="仿宋_GB2312"/>
          <w:color w:val="auto"/>
          <w:kern w:val="0"/>
          <w:sz w:val="32"/>
          <w:szCs w:val="32"/>
          <w:lang w:eastAsia="zh-CN"/>
        </w:rPr>
        <w:t>山东省互联网传媒集团股份有限公司</w:t>
      </w:r>
    </w:p>
    <w:p w14:paraId="6D05C464">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kern w:val="0"/>
          <w:sz w:val="32"/>
          <w:szCs w:val="32"/>
          <w:lang w:eastAsia="zh-CN"/>
        </w:rPr>
      </w:pPr>
      <w:r>
        <w:rPr>
          <w:rFonts w:hint="eastAsia" w:ascii="仿宋_GB2312" w:hAnsi="仿宋_GB2312" w:eastAsia="仿宋_GB2312" w:cs="仿宋_GB2312"/>
          <w:color w:val="auto"/>
          <w:kern w:val="0"/>
          <w:sz w:val="32"/>
          <w:szCs w:val="32"/>
          <w:lang w:eastAsia="zh-CN"/>
        </w:rPr>
        <w:t>青岛人才发展集团有限公司</w:t>
      </w:r>
    </w:p>
    <w:p w14:paraId="39FC08FF">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kern w:val="0"/>
          <w:sz w:val="32"/>
          <w:szCs w:val="32"/>
          <w:highlight w:val="yellow"/>
          <w:lang w:eastAsia="zh-CN"/>
        </w:rPr>
      </w:pPr>
      <w:r>
        <w:rPr>
          <w:rFonts w:hint="eastAsia" w:ascii="仿宋_GB2312" w:hAnsi="仿宋_GB2312" w:eastAsia="仿宋_GB2312" w:cs="仿宋_GB2312"/>
          <w:color w:val="auto"/>
          <w:kern w:val="0"/>
          <w:sz w:val="32"/>
          <w:szCs w:val="32"/>
          <w:highlight w:val="none"/>
          <w:lang w:eastAsia="zh-CN"/>
        </w:rPr>
        <w:t>青岛保税港区科创产业管理有限公司</w:t>
      </w:r>
    </w:p>
    <w:p w14:paraId="09DE68F0">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kern w:val="0"/>
          <w:sz w:val="32"/>
          <w:szCs w:val="32"/>
          <w:lang w:eastAsia="zh-CN"/>
        </w:rPr>
      </w:pPr>
      <w:r>
        <w:rPr>
          <w:rFonts w:hint="eastAsia" w:ascii="仿宋_GB2312" w:hAnsi="仿宋_GB2312" w:eastAsia="仿宋_GB2312" w:cs="仿宋_GB2312"/>
          <w:color w:val="auto"/>
          <w:kern w:val="0"/>
          <w:sz w:val="32"/>
          <w:szCs w:val="32"/>
          <w:highlight w:val="none"/>
          <w:lang w:eastAsia="zh-CN"/>
        </w:rPr>
        <w:t>海信集团</w:t>
      </w:r>
      <w:r>
        <w:rPr>
          <w:rFonts w:hint="eastAsia" w:ascii="仿宋_GB2312" w:hAnsi="仿宋_GB2312" w:eastAsia="仿宋_GB2312" w:cs="仿宋_GB2312"/>
          <w:color w:val="auto"/>
          <w:kern w:val="0"/>
          <w:sz w:val="32"/>
          <w:szCs w:val="32"/>
          <w:lang w:val="en-US" w:eastAsia="zh-CN"/>
        </w:rPr>
        <w:t>控股股份</w:t>
      </w:r>
      <w:r>
        <w:rPr>
          <w:rFonts w:hint="eastAsia" w:ascii="仿宋_GB2312" w:hAnsi="仿宋_GB2312" w:eastAsia="仿宋_GB2312" w:cs="仿宋_GB2312"/>
          <w:color w:val="auto"/>
          <w:kern w:val="0"/>
          <w:sz w:val="32"/>
          <w:szCs w:val="32"/>
          <w:highlight w:val="none"/>
          <w:lang w:eastAsia="zh-CN"/>
        </w:rPr>
        <w:t>有限公司</w:t>
      </w:r>
    </w:p>
    <w:p w14:paraId="28D4D5B9">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kern w:val="0"/>
          <w:sz w:val="32"/>
          <w:szCs w:val="32"/>
          <w:highlight w:val="none"/>
          <w:lang w:eastAsia="zh-CN"/>
        </w:rPr>
      </w:pPr>
      <w:r>
        <w:rPr>
          <w:rFonts w:hint="eastAsia" w:ascii="仿宋_GB2312" w:hAnsi="仿宋_GB2312" w:eastAsia="仿宋_GB2312" w:cs="仿宋_GB2312"/>
          <w:color w:val="auto"/>
          <w:kern w:val="0"/>
          <w:sz w:val="32"/>
          <w:szCs w:val="32"/>
          <w:lang w:eastAsia="zh-CN"/>
        </w:rPr>
        <w:t>卡奥斯物联科技股份有限公司</w:t>
      </w:r>
    </w:p>
    <w:p w14:paraId="5FC50E34">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kern w:val="0"/>
          <w:sz w:val="32"/>
          <w:szCs w:val="32"/>
          <w:highlight w:val="none"/>
          <w:lang w:eastAsia="zh-CN"/>
        </w:rPr>
      </w:pPr>
      <w:r>
        <w:rPr>
          <w:rFonts w:hint="eastAsia" w:ascii="仿宋_GB2312" w:hAnsi="仿宋_GB2312" w:eastAsia="仿宋_GB2312" w:cs="仿宋_GB2312"/>
          <w:color w:val="auto"/>
          <w:kern w:val="0"/>
          <w:sz w:val="32"/>
          <w:szCs w:val="32"/>
          <w:highlight w:val="none"/>
          <w:lang w:eastAsia="zh-CN"/>
        </w:rPr>
        <w:t>歌尔股份有限公司</w:t>
      </w:r>
    </w:p>
    <w:p w14:paraId="70255877">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color w:val="auto"/>
          <w:lang w:eastAsia="zh-CN"/>
        </w:rPr>
      </w:pPr>
      <w:r>
        <w:rPr>
          <w:rFonts w:hint="eastAsia" w:ascii="仿宋_GB2312" w:hAnsi="仿宋_GB2312" w:eastAsia="仿宋_GB2312" w:cs="仿宋_GB2312"/>
          <w:color w:val="auto"/>
          <w:kern w:val="0"/>
          <w:sz w:val="32"/>
          <w:szCs w:val="32"/>
          <w:highlight w:val="none"/>
          <w:lang w:eastAsia="zh-CN"/>
        </w:rPr>
        <w:t>山东青航国际会展有限公司</w:t>
      </w:r>
    </w:p>
    <w:p w14:paraId="41F1354C">
      <w:pPr>
        <w:keepNext w:val="0"/>
        <w:keepLines w:val="0"/>
        <w:pageBreakBefore w:val="0"/>
        <w:widowControl w:val="0"/>
        <w:kinsoku/>
        <w:wordWrap/>
        <w:overflowPunct/>
        <w:topLinePunct w:val="0"/>
        <w:autoSpaceDE/>
        <w:autoSpaceDN/>
        <w:bidi w:val="0"/>
        <w:adjustRightInd/>
        <w:snapToGrid/>
        <w:spacing w:line="560" w:lineRule="exact"/>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br w:type="page"/>
      </w:r>
    </w:p>
    <w:p w14:paraId="72921314">
      <w:pPr>
        <w:pStyle w:val="32"/>
        <w:keepNext w:val="0"/>
        <w:keepLines w:val="0"/>
        <w:pageBreakBefore w:val="0"/>
        <w:widowControl w:val="0"/>
        <w:kinsoku/>
        <w:wordWrap/>
        <w:overflowPunct/>
        <w:topLinePunct w:val="0"/>
        <w:autoSpaceDE/>
        <w:autoSpaceDN/>
        <w:bidi w:val="0"/>
        <w:adjustRightInd/>
        <w:snapToGrid/>
        <w:spacing w:after="0" w:line="560" w:lineRule="exact"/>
        <w:jc w:val="both"/>
        <w:textAlignment w:val="baseline"/>
        <w:rPr>
          <w:rFonts w:hint="eastAsia" w:ascii="黑体" w:hAnsi="黑体" w:eastAsia="黑体" w:cs="黑体"/>
          <w:color w:val="auto"/>
          <w:kern w:val="0"/>
          <w:sz w:val="32"/>
          <w:szCs w:val="32"/>
          <w:lang w:val="en-US" w:eastAsia="zh-CN"/>
        </w:rPr>
      </w:pPr>
      <w:r>
        <w:rPr>
          <w:rFonts w:hint="eastAsia" w:ascii="黑体" w:hAnsi="黑体" w:eastAsia="黑体" w:cs="黑体"/>
          <w:color w:val="auto"/>
          <w:kern w:val="0"/>
          <w:sz w:val="32"/>
          <w:szCs w:val="32"/>
          <w:lang w:val="en-US" w:eastAsia="zh-CN"/>
        </w:rPr>
        <w:t>附件2</w:t>
      </w:r>
    </w:p>
    <w:p w14:paraId="3F712588">
      <w:pPr>
        <w:pStyle w:val="32"/>
        <w:keepNext w:val="0"/>
        <w:keepLines w:val="0"/>
        <w:pageBreakBefore w:val="0"/>
        <w:widowControl w:val="0"/>
        <w:kinsoku/>
        <w:wordWrap/>
        <w:overflowPunct/>
        <w:topLinePunct w:val="0"/>
        <w:autoSpaceDE/>
        <w:autoSpaceDN/>
        <w:bidi w:val="0"/>
        <w:adjustRightInd/>
        <w:snapToGrid/>
        <w:spacing w:after="0" w:line="560" w:lineRule="exact"/>
        <w:ind w:firstLine="872" w:firstLineChars="200"/>
        <w:jc w:val="both"/>
        <w:textAlignment w:val="baseline"/>
        <w:rPr>
          <w:rFonts w:hint="eastAsia" w:ascii="黑体" w:hAnsi="黑体" w:eastAsia="黑体" w:cs="黑体"/>
          <w:color w:val="auto"/>
          <w:kern w:val="0"/>
          <w:sz w:val="44"/>
          <w:szCs w:val="44"/>
          <w:lang w:val="en-US" w:eastAsia="zh-CN"/>
        </w:rPr>
      </w:pPr>
    </w:p>
    <w:p w14:paraId="2A69D39D">
      <w:pPr>
        <w:pStyle w:val="32"/>
        <w:keepNext w:val="0"/>
        <w:keepLines w:val="0"/>
        <w:pageBreakBefore w:val="0"/>
        <w:widowControl w:val="0"/>
        <w:kinsoku/>
        <w:wordWrap/>
        <w:overflowPunct/>
        <w:topLinePunct w:val="0"/>
        <w:autoSpaceDE/>
        <w:autoSpaceDN/>
        <w:bidi w:val="0"/>
        <w:adjustRightInd/>
        <w:snapToGrid/>
        <w:spacing w:after="0" w:line="560" w:lineRule="exact"/>
        <w:ind w:firstLine="0" w:firstLineChars="0"/>
        <w:jc w:val="center"/>
        <w:textAlignment w:val="baseline"/>
        <w:rPr>
          <w:rFonts w:hint="eastAsia" w:ascii="方正小标宋简体" w:hAnsi="方正小标宋简体" w:eastAsia="方正小标宋简体" w:cs="方正小标宋简体"/>
          <w:color w:val="auto"/>
          <w:kern w:val="2"/>
          <w:sz w:val="44"/>
          <w:szCs w:val="44"/>
          <w:lang w:val="en-US" w:eastAsia="zh-CN"/>
        </w:rPr>
      </w:pPr>
      <w:bookmarkStart w:id="0" w:name="_GoBack"/>
      <w:r>
        <w:rPr>
          <w:rFonts w:hint="eastAsia" w:ascii="方正小标宋简体" w:hAnsi="方正小标宋简体" w:eastAsia="方正小标宋简体" w:cs="方正小标宋简体"/>
          <w:color w:val="auto"/>
          <w:kern w:val="2"/>
          <w:sz w:val="44"/>
          <w:szCs w:val="44"/>
          <w:lang w:val="en-US" w:eastAsia="zh-CN"/>
        </w:rPr>
        <w:t>首届山东省数字工程师创新创意大赛</w:t>
      </w:r>
    </w:p>
    <w:p w14:paraId="0705D282">
      <w:pPr>
        <w:pStyle w:val="32"/>
        <w:keepNext w:val="0"/>
        <w:keepLines w:val="0"/>
        <w:pageBreakBefore w:val="0"/>
        <w:widowControl w:val="0"/>
        <w:kinsoku/>
        <w:wordWrap/>
        <w:overflowPunct/>
        <w:topLinePunct w:val="0"/>
        <w:autoSpaceDE/>
        <w:autoSpaceDN/>
        <w:bidi w:val="0"/>
        <w:adjustRightInd/>
        <w:snapToGrid/>
        <w:spacing w:after="0" w:line="560" w:lineRule="exact"/>
        <w:jc w:val="center"/>
        <w:textAlignment w:val="baseline"/>
        <w:rPr>
          <w:rFonts w:hint="eastAsia" w:ascii="方正小标宋简体" w:hAnsi="方正小标宋简体" w:eastAsia="方正小标宋简体" w:cs="方正小标宋简体"/>
          <w:color w:val="auto"/>
          <w:kern w:val="2"/>
          <w:sz w:val="44"/>
          <w:szCs w:val="44"/>
        </w:rPr>
      </w:pPr>
      <w:r>
        <w:rPr>
          <w:rFonts w:hint="eastAsia" w:ascii="方正小标宋简体" w:hAnsi="方正小标宋简体" w:eastAsia="方正小标宋简体" w:cs="方正小标宋简体"/>
          <w:color w:val="auto"/>
          <w:kern w:val="2"/>
          <w:sz w:val="44"/>
          <w:szCs w:val="44"/>
          <w:lang w:val="en-US" w:eastAsia="zh-CN"/>
        </w:rPr>
        <w:t>暨国际数字工程师邀请赛表现突出个人名单</w:t>
      </w:r>
    </w:p>
    <w:bookmarkEnd w:id="0"/>
    <w:p w14:paraId="441BF687">
      <w:pPr>
        <w:keepNext w:val="0"/>
        <w:keepLines w:val="0"/>
        <w:pageBreakBefore w:val="0"/>
        <w:widowControl w:val="0"/>
        <w:kinsoku/>
        <w:wordWrap/>
        <w:overflowPunct/>
        <w:topLinePunct w:val="0"/>
        <w:autoSpaceDE/>
        <w:autoSpaceDN/>
        <w:bidi w:val="0"/>
        <w:adjustRightInd/>
        <w:snapToGrid/>
        <w:spacing w:line="560" w:lineRule="exact"/>
        <w:rPr>
          <w:rFonts w:hint="eastAsia" w:ascii="仿宋_GB2312" w:hAnsi="仿宋_GB2312" w:eastAsia="仿宋_GB2312" w:cs="仿宋_GB2312"/>
          <w:color w:val="auto"/>
          <w:kern w:val="0"/>
          <w:sz w:val="32"/>
          <w:szCs w:val="32"/>
        </w:rPr>
      </w:pPr>
    </w:p>
    <w:p w14:paraId="2461C4E7">
      <w:pPr>
        <w:keepNext w:val="0"/>
        <w:keepLines w:val="0"/>
        <w:pageBreakBefore w:val="0"/>
        <w:widowControl w:val="0"/>
        <w:kinsoku/>
        <w:wordWrap/>
        <w:overflowPunct/>
        <w:topLinePunct w:val="0"/>
        <w:autoSpaceDE/>
        <w:autoSpaceDN/>
        <w:bidi w:val="0"/>
        <w:adjustRightInd/>
        <w:snapToGrid/>
        <w:spacing w:line="560" w:lineRule="exact"/>
        <w:ind w:left="2212" w:leftChars="200" w:hanging="1580" w:hangingChars="500"/>
        <w:textAlignment w:val="auto"/>
        <w:rPr>
          <w:rFonts w:hint="eastAsia"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color w:val="auto"/>
          <w:kern w:val="0"/>
          <w:sz w:val="32"/>
          <w:szCs w:val="32"/>
          <w:lang w:val="en-US" w:eastAsia="zh-CN"/>
        </w:rPr>
        <w:t xml:space="preserve">许志国    </w:t>
      </w:r>
      <w:r>
        <w:rPr>
          <w:rFonts w:hint="eastAsia" w:ascii="仿宋_GB2312" w:hAnsi="仿宋_GB2312" w:eastAsia="仿宋_GB2312" w:cs="仿宋_GB2312"/>
          <w:color w:val="auto"/>
          <w:spacing w:val="-9"/>
          <w:kern w:val="0"/>
          <w:sz w:val="32"/>
          <w:szCs w:val="32"/>
          <w:lang w:val="en-US" w:eastAsia="zh-CN"/>
        </w:rPr>
        <w:t>青岛市人力资源和社会保障局专业技术人员管理处</w:t>
      </w:r>
      <w:r>
        <w:rPr>
          <w:rFonts w:hint="eastAsia" w:ascii="仿宋_GB2312" w:hAnsi="仿宋_GB2312" w:eastAsia="仿宋_GB2312" w:cs="仿宋_GB2312"/>
          <w:color w:val="auto"/>
          <w:kern w:val="0"/>
          <w:sz w:val="32"/>
          <w:szCs w:val="32"/>
          <w:lang w:val="en-US" w:eastAsia="zh-CN"/>
        </w:rPr>
        <w:t>副处长</w:t>
      </w:r>
    </w:p>
    <w:p w14:paraId="3E445BB0">
      <w:pPr>
        <w:keepNext w:val="0"/>
        <w:keepLines w:val="0"/>
        <w:pageBreakBefore w:val="0"/>
        <w:widowControl w:val="0"/>
        <w:kinsoku/>
        <w:wordWrap/>
        <w:overflowPunct/>
        <w:topLinePunct w:val="0"/>
        <w:autoSpaceDE/>
        <w:autoSpaceDN/>
        <w:bidi w:val="0"/>
        <w:adjustRightInd/>
        <w:snapToGrid/>
        <w:spacing w:line="560" w:lineRule="exact"/>
        <w:ind w:left="2212" w:leftChars="200" w:hanging="1580" w:hangingChars="500"/>
        <w:textAlignment w:val="auto"/>
        <w:rPr>
          <w:rFonts w:hint="default"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color w:val="auto"/>
          <w:kern w:val="0"/>
          <w:sz w:val="32"/>
          <w:szCs w:val="32"/>
          <w:lang w:val="en-US" w:eastAsia="zh-CN"/>
        </w:rPr>
        <w:t xml:space="preserve">龙善民    </w:t>
      </w:r>
      <w:r>
        <w:rPr>
          <w:rFonts w:hint="eastAsia" w:ascii="仿宋_GB2312" w:hAnsi="仿宋_GB2312" w:eastAsia="仿宋_GB2312" w:cs="仿宋_GB2312"/>
          <w:color w:val="auto"/>
          <w:spacing w:val="-9"/>
          <w:kern w:val="0"/>
          <w:sz w:val="32"/>
          <w:szCs w:val="32"/>
          <w:lang w:val="en-US" w:eastAsia="zh-CN"/>
        </w:rPr>
        <w:t>青岛市人力资源和社会保障局专业技术人员管理处</w:t>
      </w:r>
      <w:r>
        <w:rPr>
          <w:rFonts w:hint="eastAsia" w:ascii="仿宋_GB2312" w:hAnsi="仿宋_GB2312" w:eastAsia="仿宋_GB2312" w:cs="仿宋_GB2312"/>
          <w:color w:val="auto"/>
          <w:kern w:val="0"/>
          <w:sz w:val="32"/>
          <w:szCs w:val="32"/>
          <w:lang w:val="en-US" w:eastAsia="zh-CN"/>
        </w:rPr>
        <w:t>三级调研员</w:t>
      </w:r>
    </w:p>
    <w:p w14:paraId="0617F220">
      <w:pPr>
        <w:keepNext w:val="0"/>
        <w:keepLines w:val="0"/>
        <w:pageBreakBefore w:val="0"/>
        <w:widowControl w:val="0"/>
        <w:kinsoku/>
        <w:wordWrap/>
        <w:overflowPunct/>
        <w:topLinePunct w:val="0"/>
        <w:autoSpaceDE/>
        <w:autoSpaceDN/>
        <w:bidi w:val="0"/>
        <w:adjustRightInd/>
        <w:snapToGrid/>
        <w:spacing w:line="560" w:lineRule="exact"/>
        <w:ind w:left="2212" w:leftChars="200" w:hanging="1580" w:hangingChars="500"/>
        <w:textAlignment w:val="auto"/>
        <w:rPr>
          <w:rFonts w:hint="default"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color w:val="auto"/>
          <w:kern w:val="0"/>
          <w:sz w:val="32"/>
          <w:szCs w:val="32"/>
          <w:lang w:val="en-US" w:eastAsia="zh-CN"/>
        </w:rPr>
        <w:t>胡  波    青岛市专家管理服务办公室二级调研员</w:t>
      </w:r>
    </w:p>
    <w:p w14:paraId="4AD82240">
      <w:pPr>
        <w:keepNext w:val="0"/>
        <w:keepLines w:val="0"/>
        <w:pageBreakBefore w:val="0"/>
        <w:widowControl w:val="0"/>
        <w:kinsoku/>
        <w:wordWrap/>
        <w:overflowPunct/>
        <w:topLinePunct w:val="0"/>
        <w:autoSpaceDE/>
        <w:autoSpaceDN/>
        <w:bidi w:val="0"/>
        <w:adjustRightInd/>
        <w:snapToGrid/>
        <w:spacing w:line="560" w:lineRule="exact"/>
        <w:ind w:left="2212" w:leftChars="200" w:hanging="1580" w:hangingChars="500"/>
        <w:textAlignment w:val="auto"/>
        <w:rPr>
          <w:rFonts w:hint="eastAsia"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color w:val="auto"/>
          <w:kern w:val="0"/>
          <w:sz w:val="32"/>
          <w:szCs w:val="32"/>
          <w:lang w:val="en-US" w:eastAsia="zh-CN"/>
        </w:rPr>
        <w:t>姜海鹏    青岛市专家管理服务办公室二级调研员</w:t>
      </w:r>
    </w:p>
    <w:p w14:paraId="67D0D4EF">
      <w:pPr>
        <w:keepNext w:val="0"/>
        <w:keepLines w:val="0"/>
        <w:pageBreakBefore w:val="0"/>
        <w:widowControl w:val="0"/>
        <w:kinsoku/>
        <w:wordWrap/>
        <w:overflowPunct/>
        <w:topLinePunct w:val="0"/>
        <w:autoSpaceDE/>
        <w:autoSpaceDN/>
        <w:bidi w:val="0"/>
        <w:adjustRightInd/>
        <w:snapToGrid/>
        <w:spacing w:line="560" w:lineRule="exact"/>
        <w:ind w:left="2212" w:leftChars="200" w:hanging="1580" w:hangingChars="500"/>
        <w:textAlignment w:val="auto"/>
        <w:rPr>
          <w:rFonts w:hint="default"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color w:val="auto"/>
          <w:kern w:val="0"/>
          <w:sz w:val="32"/>
          <w:szCs w:val="32"/>
          <w:lang w:val="en-US" w:eastAsia="zh-CN"/>
        </w:rPr>
        <w:t>牛  宇    青岛市专家管理服务办公室四级主任科员</w:t>
      </w:r>
    </w:p>
    <w:p w14:paraId="24DD715A">
      <w:pPr>
        <w:keepNext w:val="0"/>
        <w:keepLines w:val="0"/>
        <w:pageBreakBefore w:val="0"/>
        <w:widowControl w:val="0"/>
        <w:kinsoku/>
        <w:wordWrap/>
        <w:overflowPunct/>
        <w:topLinePunct w:val="0"/>
        <w:autoSpaceDE/>
        <w:autoSpaceDN/>
        <w:bidi w:val="0"/>
        <w:adjustRightInd/>
        <w:snapToGrid/>
        <w:spacing w:line="560" w:lineRule="exact"/>
        <w:ind w:left="2212" w:leftChars="200" w:hanging="1580" w:hangingChars="500"/>
        <w:textAlignment w:val="auto"/>
        <w:rPr>
          <w:rFonts w:hint="default"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color w:val="auto"/>
          <w:kern w:val="0"/>
          <w:sz w:val="32"/>
          <w:szCs w:val="32"/>
          <w:lang w:val="en-US" w:eastAsia="zh-CN"/>
        </w:rPr>
        <w:t>徐萌磊    青岛市财政局社会保障处四级主任科员</w:t>
      </w:r>
    </w:p>
    <w:p w14:paraId="4A598DF1">
      <w:pPr>
        <w:keepNext w:val="0"/>
        <w:keepLines w:val="0"/>
        <w:pageBreakBefore w:val="0"/>
        <w:widowControl w:val="0"/>
        <w:kinsoku/>
        <w:wordWrap/>
        <w:overflowPunct/>
        <w:topLinePunct w:val="0"/>
        <w:autoSpaceDE/>
        <w:autoSpaceDN/>
        <w:bidi w:val="0"/>
        <w:adjustRightInd/>
        <w:snapToGrid/>
        <w:spacing w:line="560" w:lineRule="exact"/>
        <w:ind w:left="2212" w:leftChars="200" w:hanging="1580" w:hangingChars="500"/>
        <w:textAlignment w:val="auto"/>
        <w:rPr>
          <w:rFonts w:hint="default"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color w:val="auto"/>
          <w:kern w:val="0"/>
          <w:sz w:val="32"/>
          <w:szCs w:val="32"/>
          <w:lang w:val="en-US" w:eastAsia="zh-CN"/>
        </w:rPr>
        <w:t xml:space="preserve">徐术金    </w:t>
      </w:r>
      <w:r>
        <w:rPr>
          <w:rFonts w:hint="default" w:ascii="仿宋_GB2312" w:hAnsi="仿宋_GB2312" w:eastAsia="仿宋_GB2312" w:cs="仿宋_GB2312"/>
          <w:color w:val="auto"/>
          <w:kern w:val="0"/>
          <w:sz w:val="32"/>
          <w:szCs w:val="32"/>
          <w:lang w:val="en-US" w:eastAsia="zh-CN"/>
        </w:rPr>
        <w:t>青岛西海岸新区人力资源和社会保障局党组成员，区社会保险事业中心党委书记、主任</w:t>
      </w:r>
    </w:p>
    <w:p w14:paraId="3179259A">
      <w:pPr>
        <w:keepNext w:val="0"/>
        <w:keepLines w:val="0"/>
        <w:pageBreakBefore w:val="0"/>
        <w:widowControl w:val="0"/>
        <w:kinsoku/>
        <w:wordWrap/>
        <w:overflowPunct/>
        <w:topLinePunct w:val="0"/>
        <w:autoSpaceDE/>
        <w:autoSpaceDN/>
        <w:bidi w:val="0"/>
        <w:adjustRightInd/>
        <w:snapToGrid/>
        <w:spacing w:line="560" w:lineRule="exact"/>
        <w:ind w:left="2212" w:leftChars="200" w:hanging="1580" w:hangingChars="500"/>
        <w:textAlignment w:val="auto"/>
        <w:rPr>
          <w:rFonts w:hint="eastAsia"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color w:val="auto"/>
          <w:kern w:val="0"/>
          <w:sz w:val="32"/>
          <w:szCs w:val="32"/>
          <w:lang w:val="en-US" w:eastAsia="zh-CN"/>
        </w:rPr>
        <w:t>李  涛    青岛西海岸新区人力资源和社会保障局劳动关系和社会保障科负责人</w:t>
      </w:r>
    </w:p>
    <w:p w14:paraId="0001B0F4">
      <w:pPr>
        <w:keepNext w:val="0"/>
        <w:keepLines w:val="0"/>
        <w:pageBreakBefore w:val="0"/>
        <w:widowControl w:val="0"/>
        <w:kinsoku/>
        <w:wordWrap/>
        <w:overflowPunct/>
        <w:topLinePunct w:val="0"/>
        <w:autoSpaceDE/>
        <w:autoSpaceDN/>
        <w:bidi w:val="0"/>
        <w:adjustRightInd/>
        <w:snapToGrid/>
        <w:spacing w:line="560" w:lineRule="exact"/>
        <w:ind w:left="2212" w:leftChars="200" w:hanging="1580" w:hangingChars="500"/>
        <w:textAlignment w:val="auto"/>
        <w:rPr>
          <w:rFonts w:hint="default"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color w:val="auto"/>
          <w:kern w:val="0"/>
          <w:sz w:val="32"/>
          <w:szCs w:val="32"/>
          <w:lang w:val="en-US" w:eastAsia="zh-CN"/>
        </w:rPr>
        <w:t>孔令珂    省人力资源社会保障厅办公室一级主任科员</w:t>
      </w:r>
    </w:p>
    <w:p w14:paraId="7BDF5BB0">
      <w:pPr>
        <w:keepNext w:val="0"/>
        <w:keepLines w:val="0"/>
        <w:pageBreakBefore w:val="0"/>
        <w:widowControl w:val="0"/>
        <w:kinsoku/>
        <w:wordWrap/>
        <w:overflowPunct/>
        <w:topLinePunct w:val="0"/>
        <w:autoSpaceDE/>
        <w:autoSpaceDN/>
        <w:bidi w:val="0"/>
        <w:adjustRightInd/>
        <w:snapToGrid/>
        <w:spacing w:line="560" w:lineRule="exact"/>
        <w:ind w:left="2212" w:leftChars="200" w:hanging="1580" w:hangingChars="500"/>
        <w:textAlignment w:val="auto"/>
        <w:rPr>
          <w:rFonts w:hint="default"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color w:val="auto"/>
          <w:kern w:val="0"/>
          <w:sz w:val="32"/>
          <w:szCs w:val="32"/>
          <w:lang w:val="en-US" w:eastAsia="zh-CN"/>
        </w:rPr>
        <w:t>张连军    省人力资源社会保障厅就业促进处二级调研员</w:t>
      </w:r>
    </w:p>
    <w:p w14:paraId="50960BE6">
      <w:pPr>
        <w:keepNext w:val="0"/>
        <w:keepLines w:val="0"/>
        <w:pageBreakBefore w:val="0"/>
        <w:widowControl w:val="0"/>
        <w:kinsoku/>
        <w:wordWrap/>
        <w:overflowPunct/>
        <w:topLinePunct w:val="0"/>
        <w:autoSpaceDE/>
        <w:autoSpaceDN/>
        <w:bidi w:val="0"/>
        <w:adjustRightInd/>
        <w:snapToGrid/>
        <w:spacing w:line="560" w:lineRule="exact"/>
        <w:ind w:left="2212" w:leftChars="200" w:hanging="1580" w:hangingChars="500"/>
        <w:textAlignment w:val="auto"/>
        <w:rPr>
          <w:rFonts w:hint="default"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color w:val="auto"/>
          <w:kern w:val="0"/>
          <w:sz w:val="32"/>
          <w:szCs w:val="32"/>
          <w:lang w:val="en-US" w:eastAsia="zh-CN"/>
        </w:rPr>
        <w:t>尹宗齐    省人力资源社会保障厅人才开发处副处长</w:t>
      </w:r>
    </w:p>
    <w:p w14:paraId="431B60BC">
      <w:pPr>
        <w:keepNext w:val="0"/>
        <w:keepLines w:val="0"/>
        <w:pageBreakBefore w:val="0"/>
        <w:widowControl w:val="0"/>
        <w:kinsoku/>
        <w:wordWrap/>
        <w:overflowPunct/>
        <w:topLinePunct w:val="0"/>
        <w:autoSpaceDE/>
        <w:autoSpaceDN/>
        <w:bidi w:val="0"/>
        <w:adjustRightInd/>
        <w:snapToGrid/>
        <w:spacing w:line="560" w:lineRule="exact"/>
        <w:ind w:left="2212" w:leftChars="200" w:hanging="1580" w:hangingChars="500"/>
        <w:textAlignment w:val="auto"/>
        <w:rPr>
          <w:rFonts w:hint="eastAsia"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color w:val="auto"/>
          <w:kern w:val="0"/>
          <w:sz w:val="32"/>
          <w:szCs w:val="32"/>
          <w:lang w:val="en-US" w:eastAsia="zh-CN"/>
        </w:rPr>
        <w:t>姜  鹏    省人力资源社会保障厅专业技术人员管理处四级调研员</w:t>
      </w:r>
    </w:p>
    <w:p w14:paraId="075ACA58">
      <w:pPr>
        <w:keepNext w:val="0"/>
        <w:keepLines w:val="0"/>
        <w:pageBreakBefore w:val="0"/>
        <w:widowControl w:val="0"/>
        <w:kinsoku/>
        <w:wordWrap/>
        <w:overflowPunct/>
        <w:topLinePunct w:val="0"/>
        <w:autoSpaceDE/>
        <w:autoSpaceDN/>
        <w:bidi w:val="0"/>
        <w:adjustRightInd/>
        <w:snapToGrid/>
        <w:spacing w:line="560" w:lineRule="exact"/>
        <w:ind w:left="2212" w:leftChars="200" w:hanging="1580" w:hangingChars="500"/>
        <w:textAlignment w:val="auto"/>
        <w:rPr>
          <w:rFonts w:hint="eastAsia"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color w:val="auto"/>
          <w:kern w:val="0"/>
          <w:sz w:val="32"/>
          <w:szCs w:val="32"/>
          <w:lang w:val="en-US" w:eastAsia="zh-CN"/>
        </w:rPr>
        <w:t>李永彦    省留学人员和专家服务中心管理八级</w:t>
      </w:r>
    </w:p>
    <w:p w14:paraId="1CC27305">
      <w:pPr>
        <w:keepNext w:val="0"/>
        <w:keepLines w:val="0"/>
        <w:pageBreakBefore w:val="0"/>
        <w:widowControl w:val="0"/>
        <w:kinsoku/>
        <w:wordWrap/>
        <w:overflowPunct/>
        <w:topLinePunct w:val="0"/>
        <w:autoSpaceDE/>
        <w:autoSpaceDN/>
        <w:bidi w:val="0"/>
        <w:adjustRightInd/>
        <w:snapToGrid/>
        <w:spacing w:line="560" w:lineRule="exact"/>
        <w:ind w:left="2212" w:leftChars="200" w:hanging="1580" w:hangingChars="500"/>
        <w:textAlignment w:val="auto"/>
        <w:rPr>
          <w:rFonts w:hint="default"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color w:val="auto"/>
          <w:kern w:val="0"/>
          <w:sz w:val="32"/>
          <w:szCs w:val="32"/>
          <w:lang w:val="en-US" w:eastAsia="zh-CN"/>
        </w:rPr>
        <w:t>田  涛    省人力资源社会保障科学研究院副总编辑</w:t>
      </w:r>
    </w:p>
    <w:p w14:paraId="2B24C99A">
      <w:pPr>
        <w:keepNext w:val="0"/>
        <w:keepLines w:val="0"/>
        <w:pageBreakBefore w:val="0"/>
        <w:widowControl w:val="0"/>
        <w:kinsoku/>
        <w:wordWrap/>
        <w:overflowPunct/>
        <w:topLinePunct w:val="0"/>
        <w:autoSpaceDE/>
        <w:autoSpaceDN/>
        <w:bidi w:val="0"/>
        <w:adjustRightInd/>
        <w:snapToGrid/>
        <w:spacing w:line="560" w:lineRule="exact"/>
        <w:ind w:left="2212" w:leftChars="200" w:hanging="1580" w:hangingChars="500"/>
        <w:textAlignment w:val="auto"/>
        <w:rPr>
          <w:rFonts w:hint="eastAsia"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color w:val="auto"/>
          <w:kern w:val="0"/>
          <w:sz w:val="32"/>
          <w:szCs w:val="32"/>
          <w:lang w:val="en-US" w:eastAsia="zh-CN"/>
        </w:rPr>
        <w:t>卢  浩    省国土测绘院综合部人事科副科长</w:t>
      </w:r>
    </w:p>
    <w:p w14:paraId="162EBFD7">
      <w:pPr>
        <w:keepNext w:val="0"/>
        <w:keepLines w:val="0"/>
        <w:pageBreakBefore w:val="0"/>
        <w:widowControl w:val="0"/>
        <w:kinsoku/>
        <w:wordWrap/>
        <w:overflowPunct/>
        <w:topLinePunct w:val="0"/>
        <w:autoSpaceDE/>
        <w:autoSpaceDN/>
        <w:bidi w:val="0"/>
        <w:adjustRightInd/>
        <w:snapToGrid/>
        <w:spacing w:line="560" w:lineRule="exact"/>
        <w:ind w:left="2212" w:leftChars="200" w:hanging="1580" w:hangingChars="500"/>
        <w:textAlignment w:val="auto"/>
        <w:rPr>
          <w:rFonts w:hint="default"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color w:val="auto"/>
          <w:kern w:val="0"/>
          <w:sz w:val="32"/>
          <w:szCs w:val="32"/>
          <w:lang w:val="en-US" w:eastAsia="zh-CN"/>
        </w:rPr>
        <w:t>李梦晗    省大数据中心政务保障一部工程师</w:t>
      </w:r>
    </w:p>
    <w:p w14:paraId="0F93C3A1">
      <w:pPr>
        <w:keepNext w:val="0"/>
        <w:keepLines w:val="0"/>
        <w:pageBreakBefore w:val="0"/>
        <w:widowControl w:val="0"/>
        <w:kinsoku/>
        <w:wordWrap/>
        <w:overflowPunct/>
        <w:topLinePunct w:val="0"/>
        <w:autoSpaceDE/>
        <w:autoSpaceDN/>
        <w:bidi w:val="0"/>
        <w:adjustRightInd/>
        <w:snapToGrid/>
        <w:spacing w:line="560" w:lineRule="exact"/>
        <w:ind w:left="2212" w:leftChars="200" w:hanging="1580" w:hangingChars="500"/>
        <w:textAlignment w:val="auto"/>
        <w:rPr>
          <w:rFonts w:hint="eastAsia" w:ascii="仿宋_GB2312" w:hAnsi="仿宋_GB2312" w:eastAsia="仿宋_GB2312" w:cs="仿宋_GB2312"/>
          <w:color w:val="auto"/>
          <w:kern w:val="0"/>
          <w:sz w:val="32"/>
          <w:szCs w:val="32"/>
          <w:lang w:val="en-US" w:eastAsia="zh-CN"/>
        </w:rPr>
      </w:pPr>
      <w:r>
        <w:rPr>
          <w:rFonts w:hint="default" w:ascii="仿宋_GB2312" w:hAnsi="仿宋_GB2312" w:eastAsia="仿宋_GB2312" w:cs="仿宋_GB2312"/>
          <w:color w:val="auto"/>
          <w:kern w:val="0"/>
          <w:sz w:val="32"/>
          <w:szCs w:val="32"/>
          <w:lang w:val="en-US" w:eastAsia="zh-CN"/>
        </w:rPr>
        <w:t>解玮玮</w:t>
      </w:r>
      <w:r>
        <w:rPr>
          <w:rFonts w:hint="eastAsia" w:ascii="仿宋_GB2312" w:hAnsi="仿宋_GB2312" w:eastAsia="仿宋_GB2312" w:cs="仿宋_GB2312"/>
          <w:color w:val="auto"/>
          <w:kern w:val="0"/>
          <w:sz w:val="32"/>
          <w:szCs w:val="32"/>
          <w:lang w:val="en-US" w:eastAsia="zh-CN"/>
        </w:rPr>
        <w:t xml:space="preserve">    中国海洋大学继续教育学院副院长、教授</w:t>
      </w:r>
    </w:p>
    <w:p w14:paraId="5C815203">
      <w:pPr>
        <w:keepNext w:val="0"/>
        <w:keepLines w:val="0"/>
        <w:pageBreakBefore w:val="0"/>
        <w:widowControl w:val="0"/>
        <w:kinsoku/>
        <w:wordWrap/>
        <w:overflowPunct/>
        <w:topLinePunct w:val="0"/>
        <w:autoSpaceDE/>
        <w:autoSpaceDN/>
        <w:bidi w:val="0"/>
        <w:adjustRightInd/>
        <w:snapToGrid/>
        <w:spacing w:line="560" w:lineRule="exact"/>
        <w:ind w:left="2212" w:leftChars="200" w:hanging="1580" w:hangingChars="500"/>
        <w:textAlignment w:val="auto"/>
        <w:rPr>
          <w:rFonts w:hint="default"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color w:val="auto"/>
          <w:kern w:val="0"/>
          <w:sz w:val="32"/>
          <w:szCs w:val="32"/>
          <w:lang w:val="en-US" w:eastAsia="zh-CN"/>
        </w:rPr>
        <w:t>张  策    哈</w:t>
      </w:r>
      <w:r>
        <w:rPr>
          <w:rFonts w:hint="eastAsia" w:ascii="仿宋_GB2312" w:hAnsi="仿宋_GB2312" w:eastAsia="仿宋_GB2312" w:cs="仿宋_GB2312"/>
          <w:color w:val="auto"/>
          <w:spacing w:val="-9"/>
          <w:kern w:val="0"/>
          <w:sz w:val="32"/>
          <w:szCs w:val="32"/>
          <w:lang w:val="en-US" w:eastAsia="zh-CN"/>
        </w:rPr>
        <w:t>尔滨工业大学（威海）继续教育学院院长、教授</w:t>
      </w:r>
    </w:p>
    <w:p w14:paraId="4F8DFF74">
      <w:pPr>
        <w:keepNext w:val="0"/>
        <w:keepLines w:val="0"/>
        <w:pageBreakBefore w:val="0"/>
        <w:widowControl w:val="0"/>
        <w:kinsoku/>
        <w:wordWrap/>
        <w:overflowPunct/>
        <w:topLinePunct w:val="0"/>
        <w:autoSpaceDE/>
        <w:autoSpaceDN/>
        <w:bidi w:val="0"/>
        <w:adjustRightInd/>
        <w:snapToGrid/>
        <w:spacing w:line="560" w:lineRule="exact"/>
        <w:ind w:left="2212" w:leftChars="200" w:hanging="1580" w:hangingChars="500"/>
        <w:textAlignment w:val="auto"/>
        <w:rPr>
          <w:rFonts w:hint="eastAsia"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color w:val="auto"/>
          <w:kern w:val="0"/>
          <w:sz w:val="32"/>
          <w:szCs w:val="32"/>
          <w:lang w:val="en-US" w:eastAsia="zh-CN"/>
        </w:rPr>
        <w:t xml:space="preserve">孙小珺    </w:t>
      </w:r>
      <w:r>
        <w:rPr>
          <w:rFonts w:hint="eastAsia" w:ascii="仿宋_GB2312" w:hAnsi="仿宋_GB2312" w:eastAsia="仿宋_GB2312" w:cs="仿宋_GB2312"/>
          <w:color w:val="auto"/>
          <w:spacing w:val="-9"/>
          <w:kern w:val="0"/>
          <w:sz w:val="32"/>
          <w:szCs w:val="32"/>
          <w:lang w:val="en-US" w:eastAsia="zh-CN"/>
        </w:rPr>
        <w:t>哈尔滨工程大学青岛创新发展基地人事人才处处长</w:t>
      </w:r>
    </w:p>
    <w:p w14:paraId="1392BDA8">
      <w:pPr>
        <w:keepNext w:val="0"/>
        <w:keepLines w:val="0"/>
        <w:pageBreakBefore w:val="0"/>
        <w:widowControl w:val="0"/>
        <w:kinsoku/>
        <w:wordWrap/>
        <w:overflowPunct/>
        <w:topLinePunct w:val="0"/>
        <w:autoSpaceDE/>
        <w:autoSpaceDN/>
        <w:bidi w:val="0"/>
        <w:adjustRightInd/>
        <w:snapToGrid/>
        <w:spacing w:line="560" w:lineRule="exact"/>
        <w:ind w:left="2212" w:leftChars="200" w:hanging="1580" w:hangingChars="500"/>
        <w:textAlignment w:val="auto"/>
        <w:rPr>
          <w:rFonts w:hint="default"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color w:val="auto"/>
          <w:kern w:val="0"/>
          <w:sz w:val="32"/>
          <w:szCs w:val="32"/>
          <w:lang w:val="en-US" w:eastAsia="zh-CN"/>
        </w:rPr>
        <w:t>刘  扬    山东电子职业技术学院继续教育与培训部教师</w:t>
      </w:r>
    </w:p>
    <w:p w14:paraId="131C6517">
      <w:pPr>
        <w:keepNext w:val="0"/>
        <w:keepLines w:val="0"/>
        <w:pageBreakBefore w:val="0"/>
        <w:widowControl w:val="0"/>
        <w:kinsoku/>
        <w:wordWrap/>
        <w:overflowPunct/>
        <w:topLinePunct w:val="0"/>
        <w:autoSpaceDE/>
        <w:autoSpaceDN/>
        <w:bidi w:val="0"/>
        <w:adjustRightInd/>
        <w:snapToGrid/>
        <w:spacing w:line="560" w:lineRule="exact"/>
        <w:ind w:left="2212" w:leftChars="200" w:hanging="1580" w:hangingChars="500"/>
        <w:textAlignment w:val="auto"/>
        <w:rPr>
          <w:rFonts w:hint="default"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color w:val="auto"/>
          <w:kern w:val="0"/>
          <w:sz w:val="32"/>
          <w:szCs w:val="32"/>
          <w:lang w:val="en-US" w:eastAsia="zh-CN"/>
        </w:rPr>
        <w:t>吴  笛    山东省继续工程教育协会秘书长</w:t>
      </w:r>
    </w:p>
    <w:p w14:paraId="7BFD7935">
      <w:pPr>
        <w:keepNext w:val="0"/>
        <w:keepLines w:val="0"/>
        <w:pageBreakBefore w:val="0"/>
        <w:widowControl w:val="0"/>
        <w:kinsoku/>
        <w:wordWrap/>
        <w:overflowPunct/>
        <w:topLinePunct w:val="0"/>
        <w:autoSpaceDE/>
        <w:autoSpaceDN/>
        <w:bidi w:val="0"/>
        <w:adjustRightInd/>
        <w:snapToGrid/>
        <w:spacing w:line="560" w:lineRule="exact"/>
        <w:ind w:left="2212" w:leftChars="200" w:hanging="1580" w:hangingChars="500"/>
        <w:jc w:val="left"/>
        <w:textAlignment w:val="auto"/>
        <w:rPr>
          <w:rFonts w:hint="eastAsia"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color w:val="auto"/>
          <w:kern w:val="0"/>
          <w:sz w:val="32"/>
          <w:szCs w:val="32"/>
          <w:lang w:val="en-US" w:eastAsia="zh-CN"/>
        </w:rPr>
        <w:t>张田夏荫  山东省互联网传媒集团市场运营中心经济信息 工作室主任</w:t>
      </w:r>
    </w:p>
    <w:p w14:paraId="039A9606">
      <w:pPr>
        <w:keepNext w:val="0"/>
        <w:keepLines w:val="0"/>
        <w:pageBreakBefore w:val="0"/>
        <w:widowControl w:val="0"/>
        <w:kinsoku/>
        <w:wordWrap/>
        <w:overflowPunct/>
        <w:topLinePunct w:val="0"/>
        <w:autoSpaceDE/>
        <w:autoSpaceDN/>
        <w:bidi w:val="0"/>
        <w:adjustRightInd/>
        <w:snapToGrid/>
        <w:spacing w:line="560" w:lineRule="exact"/>
        <w:ind w:left="2212" w:leftChars="200" w:hanging="1580" w:hangingChars="500"/>
        <w:textAlignment w:val="auto"/>
        <w:rPr>
          <w:rFonts w:hint="eastAsia"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color w:val="auto"/>
          <w:kern w:val="0"/>
          <w:sz w:val="32"/>
          <w:szCs w:val="32"/>
          <w:lang w:val="en-US" w:eastAsia="zh-CN"/>
        </w:rPr>
        <w:t>荆  雷    青岛市人力资源集团有限公司董事长</w:t>
      </w:r>
    </w:p>
    <w:p w14:paraId="75960A22">
      <w:pPr>
        <w:keepNext w:val="0"/>
        <w:keepLines w:val="0"/>
        <w:pageBreakBefore w:val="0"/>
        <w:widowControl w:val="0"/>
        <w:kinsoku/>
        <w:wordWrap/>
        <w:overflowPunct/>
        <w:topLinePunct w:val="0"/>
        <w:autoSpaceDE/>
        <w:autoSpaceDN/>
        <w:bidi w:val="0"/>
        <w:adjustRightInd/>
        <w:snapToGrid/>
        <w:spacing w:line="560" w:lineRule="exact"/>
        <w:ind w:left="2212" w:leftChars="200" w:hanging="1580" w:hangingChars="500"/>
        <w:textAlignment w:val="auto"/>
        <w:rPr>
          <w:rFonts w:hint="eastAsia"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color w:val="auto"/>
          <w:kern w:val="0"/>
          <w:sz w:val="32"/>
          <w:szCs w:val="32"/>
          <w:lang w:val="en-US" w:eastAsia="zh-CN"/>
        </w:rPr>
        <w:t>王  娇    青岛保税港区科创产业管理有限公司董事长</w:t>
      </w:r>
    </w:p>
    <w:p w14:paraId="4DFF4AE6">
      <w:pPr>
        <w:keepNext w:val="0"/>
        <w:keepLines w:val="0"/>
        <w:pageBreakBefore w:val="0"/>
        <w:widowControl w:val="0"/>
        <w:kinsoku/>
        <w:wordWrap/>
        <w:overflowPunct/>
        <w:topLinePunct w:val="0"/>
        <w:autoSpaceDE/>
        <w:autoSpaceDN/>
        <w:bidi w:val="0"/>
        <w:adjustRightInd/>
        <w:snapToGrid/>
        <w:spacing w:line="560" w:lineRule="exact"/>
        <w:ind w:left="2212" w:leftChars="200" w:hanging="1580" w:hangingChars="500"/>
        <w:textAlignment w:val="auto"/>
        <w:rPr>
          <w:rFonts w:hint="eastAsia"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color w:val="auto"/>
          <w:kern w:val="0"/>
          <w:sz w:val="32"/>
          <w:szCs w:val="32"/>
          <w:lang w:val="en-US" w:eastAsia="zh-CN"/>
        </w:rPr>
        <w:t>许林林    海信集团控股股份有限公司IT产品专家</w:t>
      </w:r>
    </w:p>
    <w:p w14:paraId="61889914">
      <w:pPr>
        <w:keepNext w:val="0"/>
        <w:keepLines w:val="0"/>
        <w:pageBreakBefore w:val="0"/>
        <w:widowControl w:val="0"/>
        <w:kinsoku/>
        <w:wordWrap/>
        <w:overflowPunct/>
        <w:topLinePunct w:val="0"/>
        <w:autoSpaceDE/>
        <w:autoSpaceDN/>
        <w:bidi w:val="0"/>
        <w:adjustRightInd/>
        <w:snapToGrid/>
        <w:spacing w:line="560" w:lineRule="exact"/>
        <w:ind w:left="2212" w:leftChars="200" w:hanging="1580" w:hangingChars="500"/>
        <w:textAlignment w:val="auto"/>
        <w:rPr>
          <w:rFonts w:hint="eastAsia"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color w:val="auto"/>
          <w:kern w:val="0"/>
          <w:sz w:val="32"/>
          <w:szCs w:val="32"/>
          <w:lang w:val="en-US" w:eastAsia="zh-CN"/>
        </w:rPr>
        <w:t>敖  翔    卡奥斯物联科技股份有限公司产教融合总经理</w:t>
      </w:r>
    </w:p>
    <w:p w14:paraId="358FABD5">
      <w:pPr>
        <w:keepNext w:val="0"/>
        <w:keepLines w:val="0"/>
        <w:pageBreakBefore w:val="0"/>
        <w:widowControl w:val="0"/>
        <w:kinsoku/>
        <w:wordWrap/>
        <w:overflowPunct/>
        <w:topLinePunct w:val="0"/>
        <w:autoSpaceDE/>
        <w:autoSpaceDN/>
        <w:bidi w:val="0"/>
        <w:adjustRightInd/>
        <w:snapToGrid/>
        <w:spacing w:line="560" w:lineRule="exact"/>
        <w:ind w:left="2212" w:leftChars="200" w:hanging="1580" w:hangingChars="500"/>
        <w:textAlignment w:val="auto"/>
        <w:rPr>
          <w:rFonts w:hint="eastAsia"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color w:val="auto"/>
          <w:kern w:val="0"/>
          <w:sz w:val="32"/>
          <w:szCs w:val="32"/>
          <w:lang w:val="en-US" w:eastAsia="zh-CN"/>
        </w:rPr>
        <w:t>王  青    山东青航国际会展有限公司总经理</w:t>
      </w:r>
    </w:p>
    <w:p w14:paraId="08015480">
      <w:pPr>
        <w:keepNext w:val="0"/>
        <w:keepLines w:val="0"/>
        <w:pageBreakBefore w:val="0"/>
        <w:widowControl w:val="0"/>
        <w:kinsoku/>
        <w:wordWrap/>
        <w:overflowPunct/>
        <w:topLinePunct w:val="0"/>
        <w:autoSpaceDE/>
        <w:autoSpaceDN/>
        <w:bidi w:val="0"/>
        <w:adjustRightInd/>
        <w:snapToGrid/>
        <w:spacing w:line="560" w:lineRule="exact"/>
        <w:ind w:left="2212" w:leftChars="200" w:hanging="1580" w:hangingChars="500"/>
        <w:textAlignment w:val="auto"/>
        <w:rPr>
          <w:rFonts w:hint="eastAsia" w:ascii="仿宋_GB2312" w:hAnsi="仿宋_GB2312" w:eastAsia="仿宋_GB2312" w:cs="仿宋_GB2312"/>
          <w:color w:val="auto"/>
          <w:kern w:val="0"/>
          <w:sz w:val="32"/>
          <w:szCs w:val="32"/>
          <w:lang w:val="en-US" w:eastAsia="zh-CN"/>
        </w:rPr>
      </w:pPr>
    </w:p>
    <w:p w14:paraId="4D71733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32" w:firstLineChars="200"/>
        <w:textAlignment w:val="auto"/>
        <w:rPr>
          <w:rFonts w:hint="eastAsia" w:ascii="仿宋_GB2312" w:hAnsi="黑体" w:eastAsia="仿宋_GB2312" w:cs="Times New Roman"/>
          <w:color w:val="auto"/>
          <w:w w:val="100"/>
          <w:sz w:val="32"/>
          <w:szCs w:val="32"/>
          <w:highlight w:val="none"/>
          <w:lang w:val="en-US" w:eastAsia="zh-CN"/>
        </w:rPr>
      </w:pPr>
    </w:p>
    <w:p w14:paraId="0649EDF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32" w:firstLineChars="200"/>
        <w:textAlignment w:val="auto"/>
        <w:rPr>
          <w:rFonts w:hint="eastAsia" w:ascii="仿宋_GB2312" w:hAnsi="黑体" w:eastAsia="仿宋_GB2312" w:cs="Times New Roman"/>
          <w:color w:val="auto"/>
          <w:w w:val="100"/>
          <w:sz w:val="32"/>
          <w:szCs w:val="32"/>
          <w:highlight w:val="none"/>
          <w:lang w:val="en-US" w:eastAsia="zh-CN"/>
        </w:rPr>
      </w:pPr>
    </w:p>
    <w:p w14:paraId="5C63D33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32" w:firstLineChars="200"/>
        <w:textAlignment w:val="auto"/>
        <w:rPr>
          <w:rFonts w:hint="eastAsia" w:ascii="仿宋_GB2312" w:hAnsi="黑体" w:eastAsia="仿宋_GB2312" w:cs="Times New Roman"/>
          <w:color w:val="auto"/>
          <w:w w:val="100"/>
          <w:sz w:val="32"/>
          <w:szCs w:val="32"/>
          <w:highlight w:val="none"/>
          <w:lang w:val="en-US" w:eastAsia="zh-CN"/>
        </w:rPr>
      </w:pPr>
    </w:p>
    <w:p w14:paraId="4427DBB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32" w:firstLineChars="200"/>
        <w:textAlignment w:val="auto"/>
        <w:rPr>
          <w:rFonts w:hint="eastAsia" w:ascii="仿宋_GB2312" w:hAnsi="黑体" w:eastAsia="仿宋_GB2312" w:cs="Times New Roman"/>
          <w:color w:val="auto"/>
          <w:w w:val="100"/>
          <w:sz w:val="32"/>
          <w:szCs w:val="32"/>
          <w:highlight w:val="none"/>
          <w:lang w:val="en-US" w:eastAsia="zh-CN"/>
        </w:rPr>
      </w:pPr>
    </w:p>
    <w:p w14:paraId="5F661CF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32" w:firstLineChars="200"/>
        <w:textAlignment w:val="auto"/>
        <w:rPr>
          <w:rFonts w:hint="eastAsia" w:ascii="仿宋_GB2312" w:hAnsi="黑体" w:eastAsia="仿宋_GB2312" w:cs="Times New Roman"/>
          <w:color w:val="auto"/>
          <w:w w:val="100"/>
          <w:sz w:val="32"/>
          <w:szCs w:val="32"/>
          <w:highlight w:val="none"/>
          <w:lang w:val="en-US" w:eastAsia="zh-CN"/>
        </w:rPr>
      </w:pPr>
    </w:p>
    <w:p w14:paraId="43023C50">
      <w:pPr>
        <w:keepNext w:val="0"/>
        <w:keepLines w:val="0"/>
        <w:pageBreakBefore w:val="0"/>
        <w:widowControl w:val="0"/>
        <w:kinsoku/>
        <w:wordWrap/>
        <w:overflowPunct/>
        <w:topLinePunct w:val="0"/>
        <w:autoSpaceDE/>
        <w:autoSpaceDN/>
        <w:bidi w:val="0"/>
        <w:adjustRightInd/>
        <w:snapToGrid/>
        <w:ind w:left="316" w:leftChars="100" w:right="316" w:rightChars="100" w:firstLine="0" w:firstLineChars="0"/>
        <w:textAlignment w:val="auto"/>
        <w:rPr>
          <w:rFonts w:hint="eastAsia" w:ascii="仿宋_GB2312" w:eastAsia="仿宋_GB2312"/>
          <w:color w:val="auto"/>
          <w:sz w:val="28"/>
          <w:szCs w:val="28"/>
        </w:rPr>
      </w:pPr>
      <w:r>
        <w:rPr>
          <w:rFonts w:hint="eastAsia"/>
          <w:color w:val="auto"/>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-2540</wp:posOffset>
                </wp:positionV>
                <wp:extent cx="5615940" cy="0"/>
                <wp:effectExtent l="0" t="7620" r="0" b="8255"/>
                <wp:wrapNone/>
                <wp:docPr id="4" name="直接连接符 4"/>
                <wp:cNvGraphicFramePr/>
                <a:graphic xmlns:a="http://schemas.openxmlformats.org/drawingml/2006/main">
                  <a:graphicData uri="http://schemas.microsoft.com/office/word/2010/wordprocessingShape">
                    <wps:wsp>
                      <wps:cNvCnPr/>
                      <wps:spPr>
                        <a:xfrm>
                          <a:off x="0" y="0"/>
                          <a:ext cx="5615940" cy="0"/>
                        </a:xfrm>
                        <a:prstGeom prst="line">
                          <a:avLst/>
                        </a:prstGeom>
                        <a:ln w="1587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0pt;margin-top:-0.2pt;height:0pt;width:442.2pt;z-index:251660288;mso-width-relative:page;mso-height-relative:page;" filled="f" stroked="t" coordsize="21600,21600" o:gfxdata="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U9QLlNQAAAAEAQAADwAAAAAAAAABACAAAAAiAAAAZHJzL2Rvd25yZXYueG1sUEsBAhQA&#10;FAAAAAgAh07iQDByAyz2AQAA5QMAAA4AAAAAAAAAAQAgAAAAIwEAAGRycy9lMm9Eb2MueG1sUEsF&#10;BgAAAAAGAAYAWQEAAIsFAAAAAA==&#10;">
                <v:fill on="f" focussize="0,0"/>
                <v:stroke weight="1.25pt" color="#000000" joinstyle="round"/>
                <v:imagedata o:title=""/>
                <o:lock v:ext="edit" aspectratio="f"/>
              </v:line>
            </w:pict>
          </mc:Fallback>
        </mc:AlternateContent>
      </w:r>
      <w:r>
        <w:rPr>
          <w:rFonts w:hint="eastAsia" w:ascii="仿宋_GB2312" w:eastAsia="仿宋_GB2312"/>
          <w:color w:val="auto"/>
          <w:sz w:val="28"/>
          <w:szCs w:val="28"/>
        </w:rPr>
        <w:t>山东省人力资源和社会保障厅办公室         202</w:t>
      </w:r>
      <w:r>
        <w:rPr>
          <w:rFonts w:hint="eastAsia" w:ascii="仿宋_GB2312" w:eastAsia="仿宋_GB2312"/>
          <w:color w:val="auto"/>
          <w:sz w:val="28"/>
          <w:szCs w:val="28"/>
          <w:lang w:val="en-US" w:eastAsia="zh-CN"/>
        </w:rPr>
        <w:t>6</w:t>
      </w:r>
      <w:r>
        <w:rPr>
          <w:rFonts w:hint="eastAsia" w:ascii="仿宋_GB2312" w:eastAsia="仿宋_GB2312"/>
          <w:color w:val="auto"/>
          <w:sz w:val="28"/>
          <w:szCs w:val="28"/>
        </w:rPr>
        <w:t>年</w:t>
      </w:r>
      <w:r>
        <w:rPr>
          <w:rFonts w:hint="eastAsia" w:ascii="仿宋_GB2312" w:eastAsia="仿宋_GB2312"/>
          <w:color w:val="auto"/>
          <w:sz w:val="28"/>
          <w:szCs w:val="28"/>
          <w:lang w:val="en-US" w:eastAsia="zh-CN"/>
        </w:rPr>
        <w:t>6</w:t>
      </w:r>
      <w:r>
        <w:rPr>
          <w:rFonts w:hint="eastAsia" w:ascii="仿宋_GB2312" w:eastAsia="仿宋_GB2312"/>
          <w:color w:val="auto"/>
          <w:sz w:val="28"/>
          <w:szCs w:val="28"/>
        </w:rPr>
        <w:t>月</w:t>
      </w:r>
      <w:r>
        <w:rPr>
          <w:rFonts w:hint="eastAsia" w:ascii="仿宋_GB2312" w:eastAsia="仿宋_GB2312"/>
          <w:color w:val="auto"/>
          <w:sz w:val="28"/>
          <w:szCs w:val="28"/>
          <w:lang w:val="en-US" w:eastAsia="zh-CN"/>
        </w:rPr>
        <w:t>4</w:t>
      </w:r>
      <w:r>
        <w:rPr>
          <w:rFonts w:hint="eastAsia" w:ascii="仿宋_GB2312" w:eastAsia="仿宋_GB2312"/>
          <w:color w:val="auto"/>
          <w:sz w:val="28"/>
          <w:szCs w:val="28"/>
        </w:rPr>
        <w:t>日印发</w:t>
      </w:r>
    </w:p>
    <w:p w14:paraId="2D205C48">
      <w:pPr>
        <w:keepNext w:val="0"/>
        <w:keepLines w:val="0"/>
        <w:pageBreakBefore w:val="0"/>
        <w:widowControl w:val="0"/>
        <w:kinsoku/>
        <w:wordWrap/>
        <w:overflowPunct/>
        <w:topLinePunct w:val="0"/>
        <w:autoSpaceDE/>
        <w:autoSpaceDN/>
        <w:bidi w:val="0"/>
        <w:adjustRightInd/>
        <w:snapToGrid/>
        <w:ind w:left="316" w:leftChars="100" w:right="316" w:rightChars="100" w:firstLine="0" w:firstLineChars="0"/>
        <w:textAlignment w:val="auto"/>
        <w:rPr>
          <w:rFonts w:hint="eastAsia" w:ascii="仿宋_GB2312" w:hAnsi="仿宋_GB2312" w:eastAsia="仿宋_GB2312" w:cs="仿宋_GB2312"/>
          <w:color w:val="auto"/>
          <w:kern w:val="0"/>
          <w:sz w:val="32"/>
          <w:szCs w:val="32"/>
          <w:lang w:val="en-US" w:eastAsia="zh-CN"/>
        </w:rPr>
      </w:pPr>
      <w:r>
        <w:rPr>
          <w:rFonts w:hint="eastAsia"/>
          <w:color w:val="auto"/>
        </w:rPr>
        <mc:AlternateContent>
          <mc:Choice Requires="wps">
            <w:drawing>
              <wp:anchor distT="0" distB="0" distL="114300" distR="114300" simplePos="0" relativeHeight="251661312" behindDoc="0" locked="0" layoutInCell="1" allowOverlap="0">
                <wp:simplePos x="0" y="0"/>
                <wp:positionH relativeFrom="column">
                  <wp:posOffset>0</wp:posOffset>
                </wp:positionH>
                <wp:positionV relativeFrom="paragraph">
                  <wp:posOffset>379730</wp:posOffset>
                </wp:positionV>
                <wp:extent cx="5615940" cy="0"/>
                <wp:effectExtent l="0" t="7620" r="0" b="8255"/>
                <wp:wrapNone/>
                <wp:docPr id="5" name="直接连接符 5"/>
                <wp:cNvGraphicFramePr/>
                <a:graphic xmlns:a="http://schemas.openxmlformats.org/drawingml/2006/main">
                  <a:graphicData uri="http://schemas.microsoft.com/office/word/2010/wordprocessingShape">
                    <wps:wsp>
                      <wps:cNvCnPr/>
                      <wps:spPr>
                        <a:xfrm>
                          <a:off x="0" y="0"/>
                          <a:ext cx="5615940" cy="0"/>
                        </a:xfrm>
                        <a:prstGeom prst="line">
                          <a:avLst/>
                        </a:prstGeom>
                        <a:ln w="1587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0pt;margin-top:29.9pt;height:0pt;width:442.2pt;z-index:251661312;mso-width-relative:page;mso-height-relative:page;" filled="f" stroked="t" coordsize="21600,21600" o:allowoverlap="f" o:gfxdata="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NuS6kDVAAAABgEAAA8AAAAAAAAAAQAgAAAAIgAAAGRycy9kb3ducmV2LnhtbFBLAQIU&#10;ABQAAAAIAIdO4kCpNt5G9gEAAOUDAAAOAAAAAAAAAAEAIAAAACQBAABkcnMvZTJvRG9jLnhtbFBL&#10;BQYAAAAABgAGAFkBAACMBQAAAAA=&#10;">
                <v:fill on="f" focussize="0,0"/>
                <v:stroke weight="1.25pt" color="#000000" joinstyle="round"/>
                <v:imagedata o:title=""/>
                <o:lock v:ext="edit" aspectratio="f"/>
              </v:line>
            </w:pict>
          </mc:Fallback>
        </mc:AlternateContent>
      </w:r>
      <w:r>
        <w:rPr>
          <w:rFonts w:hint="eastAsia"/>
          <w:color w:val="auto"/>
        </w:rPr>
        <mc:AlternateContent>
          <mc:Choice Requires="wps">
            <w:drawing>
              <wp:anchor distT="0" distB="0" distL="114300" distR="114300" simplePos="0" relativeHeight="251659264" behindDoc="0" locked="0" layoutInCell="1" allowOverlap="1">
                <wp:simplePos x="0" y="0"/>
                <wp:positionH relativeFrom="column">
                  <wp:align>center</wp:align>
                </wp:positionH>
                <wp:positionV relativeFrom="paragraph">
                  <wp:posOffset>-1270</wp:posOffset>
                </wp:positionV>
                <wp:extent cx="5615940" cy="0"/>
                <wp:effectExtent l="0" t="6350" r="0" b="6350"/>
                <wp:wrapNone/>
                <wp:docPr id="1" name="直接连接符 1"/>
                <wp:cNvGraphicFramePr/>
                <a:graphic xmlns:a="http://schemas.openxmlformats.org/drawingml/2006/main">
                  <a:graphicData uri="http://schemas.microsoft.com/office/word/2010/wordprocessingShape">
                    <wps:wsp>
                      <wps:cNvCnPr/>
                      <wps:spPr>
                        <a:xfrm>
                          <a:off x="0" y="0"/>
                          <a:ext cx="5615940" cy="0"/>
                        </a:xfrm>
                        <a:prstGeom prst="line">
                          <a:avLst/>
                        </a:prstGeom>
                        <a:ln w="12700"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top:-0.1pt;height:0pt;width:442.2pt;mso-position-horizontal:center;z-index:251659264;mso-width-relative:page;mso-height-relative:page;" filled="f" stroked="t" coordsize="21600,21600" o:gfxdata="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53N4fNQAAAAEAQAADwAAAAAAAAABACAAAAAiAAAAZHJzL2Rvd25yZXYueG1sUEsBAhQAFAAA&#10;AAgAh07iQOIwQ7zzAQAA5QMAAA4AAAAAAAAAAQAgAAAAIwEAAGRycy9lMm9Eb2MueG1sUEsFBgAA&#10;AAAGAAYAWQEAAIgFAAAAAA==&#10;">
                <v:fill on="f" focussize="0,0"/>
                <v:stroke weight="1pt" color="#000000" joinstyle="round"/>
                <v:imagedata o:title=""/>
                <o:lock v:ext="edit" aspectratio="f"/>
              </v:line>
            </w:pict>
          </mc:Fallback>
        </mc:AlternateContent>
      </w:r>
      <w:r>
        <w:rPr>
          <w:rFonts w:hint="eastAsia" w:ascii="仿宋_GB2312" w:eastAsia="仿宋_GB2312"/>
          <w:color w:val="auto"/>
          <w:sz w:val="28"/>
          <w:szCs w:val="28"/>
        </w:rPr>
        <w:t>校核人：姜鹏</w:t>
      </w:r>
    </w:p>
    <w:sectPr>
      <w:headerReference r:id="rId3" w:type="first"/>
      <w:footerReference r:id="rId6" w:type="first"/>
      <w:footerReference r:id="rId4" w:type="default"/>
      <w:footerReference r:id="rId5" w:type="even"/>
      <w:pgSz w:w="11906" w:h="16838"/>
      <w:pgMar w:top="2098" w:right="1531" w:bottom="1814" w:left="1531" w:header="851" w:footer="1587" w:gutter="0"/>
      <w:pgNumType w:fmt="decimal"/>
      <w:cols w:space="0" w:num="1"/>
      <w:rtlGutter w:val="0"/>
      <w:docGrid w:type="linesAndChars" w:linePitch="587" w:charSpace="-8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embedRegular r:id="rId1" w:fontKey="{AC8A0C56-A2C5-4055-B397-3E87E0E92D5A}"/>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embedRegular r:id="rId2" w:fontKey="{A41CFF39-ABD9-475F-9ABC-C0A4943E4F1E}"/>
  </w:font>
  <w:font w:name="微软简楷体">
    <w:altName w:val="黑体"/>
    <w:panose1 w:val="00000000000000000000"/>
    <w:charset w:val="00"/>
    <w:family w:val="auto"/>
    <w:pitch w:val="default"/>
    <w:sig w:usb0="00000000" w:usb1="00000000" w:usb2="00000010" w:usb3="00000000" w:csb0="00040000" w:csb1="00000000"/>
  </w:font>
  <w:font w:name="Tahoma">
    <w:panose1 w:val="020B0604030504040204"/>
    <w:charset w:val="00"/>
    <w:family w:val="auto"/>
    <w:pitch w:val="default"/>
    <w:sig w:usb0="E1002EFF" w:usb1="C000605B" w:usb2="00000029" w:usb3="00000000" w:csb0="200101FF" w:csb1="20280000"/>
  </w:font>
  <w:font w:name="Verdana">
    <w:panose1 w:val="020B0604030504040204"/>
    <w:charset w:val="00"/>
    <w:family w:val="auto"/>
    <w:pitch w:val="default"/>
    <w:sig w:usb0="A00006FF" w:usb1="4000205B" w:usb2="00000010" w:usb3="00000000" w:csb0="2000019F" w:csb1="00000000"/>
  </w:font>
  <w:font w:name="楷体_GB2312">
    <w:panose1 w:val="02010609030101010101"/>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embedRegular r:id="rId3" w:fontKey="{D3976FBE-7646-411F-977F-7FA88454F7E4}"/>
  </w:font>
  <w:font w:name="方正小标宋简体">
    <w:panose1 w:val="03000509000000000000"/>
    <w:charset w:val="86"/>
    <w:family w:val="auto"/>
    <w:pitch w:val="default"/>
    <w:sig w:usb0="00000001" w:usb1="080E0000" w:usb2="00000000" w:usb3="00000000" w:csb0="00040000" w:csb1="00000000"/>
    <w:embedRegular r:id="rId4" w:fontKey="{E7B13470-A390-4754-893A-F358E9864CCB}"/>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F54F51">
    <w:pPr>
      <w:pStyle w:val="12"/>
      <w:keepNext w:val="0"/>
      <w:keepLines w:val="0"/>
      <w:pageBreakBefore w:val="0"/>
      <w:widowControl w:val="0"/>
      <w:tabs>
        <w:tab w:val="center" w:pos="4153"/>
        <w:tab w:val="right" w:pos="8306"/>
      </w:tabs>
      <w:kinsoku/>
      <w:wordWrap/>
      <w:overflowPunct/>
      <w:topLinePunct w:val="0"/>
      <w:bidi w:val="0"/>
      <w:adjustRightInd/>
      <w:snapToGrid w:val="0"/>
      <w:spacing w:line="20" w:lineRule="exact"/>
      <w:ind w:left="320" w:leftChars="100" w:right="320" w:rightChars="100" w:firstLine="360"/>
      <w:jc w:val="center"/>
      <w:textAlignment w:val="auto"/>
      <w:rPr>
        <w:rFonts w:hint="default" w:ascii="仿宋_GB2312" w:eastAsia="仿宋_GB2312"/>
        <w:sz w:val="28"/>
      </w:rPr>
    </w:pPr>
    <w:r>
      <w:rPr>
        <w:sz w:val="2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-104775</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7490899">
                          <w:pPr>
                            <w:pStyle w:val="12"/>
                            <w:keepNext w:val="0"/>
                            <w:keepLines w:val="0"/>
                            <w:pageBreakBefore w:val="0"/>
                            <w:widowControl w:val="0"/>
                            <w:kinsoku/>
                            <w:wordWrap/>
                            <w:overflowPunct/>
                            <w:topLinePunct w:val="0"/>
                            <w:bidi w:val="0"/>
                            <w:adjustRightInd/>
                            <w:snapToGrid w:val="0"/>
                            <w:spacing w:line="240" w:lineRule="auto"/>
                            <w:ind w:left="320" w:leftChars="100" w:right="320" w:rightChars="100"/>
                            <w:textAlignment w:val="auto"/>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8.25pt;height:144pt;width:144pt;mso-position-horizontal:outside;mso-position-horizontal-relative:margin;mso-wrap-style:none;z-index:251660288;mso-width-relative:page;mso-height-relative:page;" filled="f" stroked="f" coordsize="21600,21600" o:gfxdata="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BZr4B+1gAAAAgBAAAPAAAAAAAAAAEAIAAAACIAAABkcnMvZG93bnJldi54bWxQ&#10;SwECFAAUAAAACACHTuJA9YuHZDICAABhBAAADgAAAAAAAAABACAAAAAlAQAAZHJzL2Uyb0RvYy54&#10;bWxQSwUGAAAAAAYABgBZAQAAyQUAAAAA&#10;">
              <v:fill on="f" focussize="0,0"/>
              <v:stroke on="f" weight="0.5pt"/>
              <v:imagedata o:title=""/>
              <o:lock v:ext="edit" aspectratio="f"/>
              <v:textbox inset="0mm,0mm,0mm,0mm" style="mso-fit-shape-to-text:t;">
                <w:txbxContent>
                  <w:p w14:paraId="17490899">
                    <w:pPr>
                      <w:pStyle w:val="12"/>
                      <w:keepNext w:val="0"/>
                      <w:keepLines w:val="0"/>
                      <w:pageBreakBefore w:val="0"/>
                      <w:widowControl w:val="0"/>
                      <w:kinsoku/>
                      <w:wordWrap/>
                      <w:overflowPunct/>
                      <w:topLinePunct w:val="0"/>
                      <w:bidi w:val="0"/>
                      <w:adjustRightInd/>
                      <w:snapToGrid w:val="0"/>
                      <w:spacing w:line="240" w:lineRule="auto"/>
                      <w:ind w:left="320" w:leftChars="100" w:right="320" w:rightChars="100"/>
                      <w:textAlignment w:val="auto"/>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E51F24">
    <w:pPr>
      <w:pStyle w:val="12"/>
      <w:framePr w:wrap="around" w:vAnchor="text" w:hAnchor="text" w:xAlign="outside" w:y="1"/>
      <w:tabs>
        <w:tab w:val="center" w:pos="4153"/>
        <w:tab w:val="right" w:pos="8306"/>
      </w:tabs>
      <w:rPr>
        <w:rStyle w:val="16"/>
      </w:rPr>
    </w:pPr>
    <w:r>
      <w:fldChar w:fldCharType="begin"/>
    </w:r>
    <w:r>
      <w:rPr>
        <w:rStyle w:val="16"/>
      </w:rPr>
      <w:instrText xml:space="preserve">PAGE</w:instrText>
    </w:r>
    <w:r>
      <w:fldChar w:fldCharType="separate"/>
    </w:r>
    <w:r>
      <w:rPr>
        <w:rStyle w:val="16"/>
      </w:rPr>
      <w:t>1</w:t>
    </w:r>
    <w:r>
      <w:fldChar w:fldCharType="end"/>
    </w:r>
  </w:p>
  <w:p w14:paraId="1E567EBC">
    <w:pPr>
      <w:pStyle w:val="12"/>
      <w:tabs>
        <w:tab w:val="center" w:pos="4153"/>
        <w:tab w:val="right" w:pos="8306"/>
      </w:tabs>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7A2E5E">
    <w:pPr>
      <w:pStyle w:val="12"/>
      <w:tabs>
        <w:tab w:val="center" w:pos="4153"/>
        <w:tab w:val="right" w:pos="8306"/>
      </w:tabs>
    </w:pPr>
    <w: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684F913">
                          <w:pPr>
                            <w:pStyle w:val="12"/>
                            <w:tabs>
                              <w:tab w:val="center" w:pos="4153"/>
                              <w:tab w:val="right" w:pos="8306"/>
                            </w:tabs>
                          </w:pPr>
                          <w:r>
                            <w:fldChar w:fldCharType="begin"/>
                          </w:r>
                          <w:r>
                            <w:instrText xml:space="preserve"> PAGE \* MERGEFORMAT</w:instrText>
                          </w:r>
                          <w:r>
                            <w:fldChar w:fldCharType="separate"/>
                          </w:r>
                          <w:r>
                            <w:t>- 1 -</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K3ViRyQEAAJkDAAAOAAAAAAAAAAEAIAAAAB4BAABkcnMvZTJvRG9j&#10;LnhtbFBLBQYAAAAABgAGAFkBAABZBQAAAAA=&#10;">
              <v:fill on="f" focussize="0,0"/>
              <v:stroke on="f"/>
              <v:imagedata o:title=""/>
              <o:lock v:ext="edit" aspectratio="f"/>
              <v:textbox inset="0mm,0mm,0mm,0mm" style="mso-fit-shape-to-text:t;">
                <w:txbxContent>
                  <w:p w14:paraId="0684F913">
                    <w:pPr>
                      <w:pStyle w:val="12"/>
                      <w:tabs>
                        <w:tab w:val="center" w:pos="4153"/>
                        <w:tab w:val="right" w:pos="8306"/>
                      </w:tabs>
                    </w:pPr>
                    <w:r>
                      <w:fldChar w:fldCharType="begin"/>
                    </w:r>
                    <w:r>
                      <w:instrText xml:space="preserve"> PAGE \* MERGEFORMAT</w:instrText>
                    </w:r>
                    <w:r>
                      <w:fldChar w:fldCharType="separate"/>
                    </w:r>
                    <w:r>
                      <w:t>- 1 -</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2448B6">
    <w:pPr>
      <w:pStyle w:val="13"/>
      <w:tabs>
        <w:tab w:val="center" w:pos="4153"/>
        <w:tab w:val="right" w:pos="8306"/>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attachedTemplate r:id="rId1"/>
  <w:documentProtection w:enforcement="0"/>
  <w:defaultTabStop w:val="420"/>
  <w:drawingGridHorizontalSpacing w:val="158"/>
  <w:drawingGridVerticalSpacing w:val="294"/>
  <w:displayHorizontalDrawingGridEvery w:val="2"/>
  <w:displayVerticalDrawingGridEvery w:val="2"/>
  <w:noPunctuationKerning w:val="1"/>
  <w:characterSpacingControl w:val="compressPunctuation"/>
  <w:hdrShapeDefaults>
    <o:shapelayout v:ext="edit">
      <o:idmap v:ext="edit" data="2"/>
    </o:shapelayout>
  </w:hdrShapeDefaults>
  <w:compat>
    <w:spaceForUL/>
    <w:balanceSingleByteDoubleByteWidth/>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Q0MmNhMjAyZmEyODU5OWIxMTFhYzJhMTA1ZDVlMjUifQ=="/>
  </w:docVars>
  <w:rsids>
    <w:rsidRoot w:val="0F5E6363"/>
    <w:rsid w:val="00207852"/>
    <w:rsid w:val="00360E24"/>
    <w:rsid w:val="00C621A8"/>
    <w:rsid w:val="00CB1EB4"/>
    <w:rsid w:val="00F52A8D"/>
    <w:rsid w:val="00FE0086"/>
    <w:rsid w:val="0123584C"/>
    <w:rsid w:val="015B3238"/>
    <w:rsid w:val="015E0632"/>
    <w:rsid w:val="02076F1C"/>
    <w:rsid w:val="020E2058"/>
    <w:rsid w:val="02A46519"/>
    <w:rsid w:val="02F92D08"/>
    <w:rsid w:val="03103BAE"/>
    <w:rsid w:val="03280EF8"/>
    <w:rsid w:val="033E4BBF"/>
    <w:rsid w:val="03975349"/>
    <w:rsid w:val="03A762C0"/>
    <w:rsid w:val="03BD3D36"/>
    <w:rsid w:val="03D66BA6"/>
    <w:rsid w:val="03F51722"/>
    <w:rsid w:val="040B79B6"/>
    <w:rsid w:val="042042C5"/>
    <w:rsid w:val="04226EB2"/>
    <w:rsid w:val="04877EA0"/>
    <w:rsid w:val="048E122E"/>
    <w:rsid w:val="049C1B9D"/>
    <w:rsid w:val="04B862AB"/>
    <w:rsid w:val="04E23328"/>
    <w:rsid w:val="04F55751"/>
    <w:rsid w:val="051E6A56"/>
    <w:rsid w:val="0575419C"/>
    <w:rsid w:val="05CB200E"/>
    <w:rsid w:val="05EA2DDC"/>
    <w:rsid w:val="060E0879"/>
    <w:rsid w:val="062107A3"/>
    <w:rsid w:val="06AD62E4"/>
    <w:rsid w:val="06BB2083"/>
    <w:rsid w:val="06C13B3D"/>
    <w:rsid w:val="06DA7E9C"/>
    <w:rsid w:val="07D72EEC"/>
    <w:rsid w:val="07F43A9E"/>
    <w:rsid w:val="07FB6BDB"/>
    <w:rsid w:val="080C528C"/>
    <w:rsid w:val="082A3964"/>
    <w:rsid w:val="085A5FF7"/>
    <w:rsid w:val="08935065"/>
    <w:rsid w:val="08C77405"/>
    <w:rsid w:val="08F8136C"/>
    <w:rsid w:val="091A12E3"/>
    <w:rsid w:val="09385C0D"/>
    <w:rsid w:val="09410F65"/>
    <w:rsid w:val="094871C7"/>
    <w:rsid w:val="09637CAA"/>
    <w:rsid w:val="097C01EF"/>
    <w:rsid w:val="098531AD"/>
    <w:rsid w:val="09945539"/>
    <w:rsid w:val="09A80FE4"/>
    <w:rsid w:val="09BA4874"/>
    <w:rsid w:val="09D678FF"/>
    <w:rsid w:val="09D973F0"/>
    <w:rsid w:val="09EA33AB"/>
    <w:rsid w:val="0A283ED3"/>
    <w:rsid w:val="0A2B2957"/>
    <w:rsid w:val="0A47370C"/>
    <w:rsid w:val="0A740EC6"/>
    <w:rsid w:val="0AD61B81"/>
    <w:rsid w:val="0AE61DC4"/>
    <w:rsid w:val="0B0B182B"/>
    <w:rsid w:val="0B260413"/>
    <w:rsid w:val="0B266665"/>
    <w:rsid w:val="0B550CF8"/>
    <w:rsid w:val="0B584344"/>
    <w:rsid w:val="0B7C44D7"/>
    <w:rsid w:val="0B8213C1"/>
    <w:rsid w:val="0B84338B"/>
    <w:rsid w:val="0BB023D2"/>
    <w:rsid w:val="0BB974D9"/>
    <w:rsid w:val="0BBA4FFF"/>
    <w:rsid w:val="0BFE4EEC"/>
    <w:rsid w:val="0C2B7C17"/>
    <w:rsid w:val="0C3152C1"/>
    <w:rsid w:val="0C457756"/>
    <w:rsid w:val="0C6F5DE9"/>
    <w:rsid w:val="0CB657C6"/>
    <w:rsid w:val="0CBF5B3A"/>
    <w:rsid w:val="0CDB6FDB"/>
    <w:rsid w:val="0CEF71DA"/>
    <w:rsid w:val="0D9C49BC"/>
    <w:rsid w:val="0E303356"/>
    <w:rsid w:val="0E43308A"/>
    <w:rsid w:val="0EA26F70"/>
    <w:rsid w:val="0EBB5316"/>
    <w:rsid w:val="0EDB59B8"/>
    <w:rsid w:val="0F274759"/>
    <w:rsid w:val="0F3B0205"/>
    <w:rsid w:val="0F3D5D2B"/>
    <w:rsid w:val="0F4F5A5E"/>
    <w:rsid w:val="0F5E6363"/>
    <w:rsid w:val="0F5F2145"/>
    <w:rsid w:val="0FBC6174"/>
    <w:rsid w:val="0FD50659"/>
    <w:rsid w:val="0FD7617F"/>
    <w:rsid w:val="0FFC3E38"/>
    <w:rsid w:val="1022188F"/>
    <w:rsid w:val="10C71AD8"/>
    <w:rsid w:val="10D206F5"/>
    <w:rsid w:val="10D46A26"/>
    <w:rsid w:val="11050ACA"/>
    <w:rsid w:val="11160F29"/>
    <w:rsid w:val="112076B2"/>
    <w:rsid w:val="1145536B"/>
    <w:rsid w:val="115F642C"/>
    <w:rsid w:val="116C28F7"/>
    <w:rsid w:val="119836EC"/>
    <w:rsid w:val="11C20769"/>
    <w:rsid w:val="121F3E0E"/>
    <w:rsid w:val="12236AD9"/>
    <w:rsid w:val="124318AA"/>
    <w:rsid w:val="124F64A1"/>
    <w:rsid w:val="129465AA"/>
    <w:rsid w:val="12B04A66"/>
    <w:rsid w:val="12BB58E4"/>
    <w:rsid w:val="132711CC"/>
    <w:rsid w:val="1332191F"/>
    <w:rsid w:val="13702B73"/>
    <w:rsid w:val="13CC1D73"/>
    <w:rsid w:val="13DA7FEC"/>
    <w:rsid w:val="13EB044B"/>
    <w:rsid w:val="14131750"/>
    <w:rsid w:val="141F6E3C"/>
    <w:rsid w:val="14392F25"/>
    <w:rsid w:val="143C2A55"/>
    <w:rsid w:val="14520243"/>
    <w:rsid w:val="145C7FB0"/>
    <w:rsid w:val="146401FE"/>
    <w:rsid w:val="14665D24"/>
    <w:rsid w:val="149E6B27"/>
    <w:rsid w:val="14A30D26"/>
    <w:rsid w:val="14F11A91"/>
    <w:rsid w:val="15023C9F"/>
    <w:rsid w:val="152D239E"/>
    <w:rsid w:val="15785D0F"/>
    <w:rsid w:val="15B16C29"/>
    <w:rsid w:val="15BF56EC"/>
    <w:rsid w:val="15D1541F"/>
    <w:rsid w:val="15FAD806"/>
    <w:rsid w:val="16175528"/>
    <w:rsid w:val="16300397"/>
    <w:rsid w:val="163360DA"/>
    <w:rsid w:val="163634D4"/>
    <w:rsid w:val="164717FA"/>
    <w:rsid w:val="167A1613"/>
    <w:rsid w:val="16A1413C"/>
    <w:rsid w:val="16A843D2"/>
    <w:rsid w:val="16C60CFC"/>
    <w:rsid w:val="16FC296F"/>
    <w:rsid w:val="171A4BA4"/>
    <w:rsid w:val="1734399A"/>
    <w:rsid w:val="17345D67"/>
    <w:rsid w:val="17512D6F"/>
    <w:rsid w:val="17620A24"/>
    <w:rsid w:val="178F5592"/>
    <w:rsid w:val="17A50911"/>
    <w:rsid w:val="17AD3BB2"/>
    <w:rsid w:val="17F23048"/>
    <w:rsid w:val="18441ED8"/>
    <w:rsid w:val="18722EE9"/>
    <w:rsid w:val="189D783A"/>
    <w:rsid w:val="19510D51"/>
    <w:rsid w:val="19570331"/>
    <w:rsid w:val="197E58BE"/>
    <w:rsid w:val="19CA0B03"/>
    <w:rsid w:val="19FB70C4"/>
    <w:rsid w:val="1A662169"/>
    <w:rsid w:val="1A705206"/>
    <w:rsid w:val="1A7C004F"/>
    <w:rsid w:val="1AB53561"/>
    <w:rsid w:val="1AEB2CD2"/>
    <w:rsid w:val="1B024856"/>
    <w:rsid w:val="1B19589E"/>
    <w:rsid w:val="1B506DE6"/>
    <w:rsid w:val="1B5E1503"/>
    <w:rsid w:val="1B882A24"/>
    <w:rsid w:val="1BA62EAA"/>
    <w:rsid w:val="1BB630ED"/>
    <w:rsid w:val="1BB9498B"/>
    <w:rsid w:val="1BCF41AF"/>
    <w:rsid w:val="1BD31ED2"/>
    <w:rsid w:val="1BD712B5"/>
    <w:rsid w:val="1C1E0C92"/>
    <w:rsid w:val="1C5A43C0"/>
    <w:rsid w:val="1C646FED"/>
    <w:rsid w:val="1C9B22E3"/>
    <w:rsid w:val="1CBD1439"/>
    <w:rsid w:val="1CFE11EF"/>
    <w:rsid w:val="1D306ECF"/>
    <w:rsid w:val="1D385D84"/>
    <w:rsid w:val="1D6B43AB"/>
    <w:rsid w:val="1D7A639C"/>
    <w:rsid w:val="1D7E5E8C"/>
    <w:rsid w:val="1D8D68CA"/>
    <w:rsid w:val="1DA653E3"/>
    <w:rsid w:val="1DFE521F"/>
    <w:rsid w:val="1E195BB5"/>
    <w:rsid w:val="1E217CF4"/>
    <w:rsid w:val="1E34479D"/>
    <w:rsid w:val="1E560BB7"/>
    <w:rsid w:val="1EA638ED"/>
    <w:rsid w:val="1EB458DE"/>
    <w:rsid w:val="1EDF295B"/>
    <w:rsid w:val="1EFB350D"/>
    <w:rsid w:val="1F0979D8"/>
    <w:rsid w:val="1FC3402A"/>
    <w:rsid w:val="201204D4"/>
    <w:rsid w:val="205C3F51"/>
    <w:rsid w:val="20A0611A"/>
    <w:rsid w:val="20A26336"/>
    <w:rsid w:val="20A57BD4"/>
    <w:rsid w:val="20AC0F62"/>
    <w:rsid w:val="20BD4F1E"/>
    <w:rsid w:val="20D12A9B"/>
    <w:rsid w:val="20D81D57"/>
    <w:rsid w:val="20E22BD6"/>
    <w:rsid w:val="20E653E3"/>
    <w:rsid w:val="20EF6BF3"/>
    <w:rsid w:val="21110DC5"/>
    <w:rsid w:val="21115269"/>
    <w:rsid w:val="211A10FC"/>
    <w:rsid w:val="21254871"/>
    <w:rsid w:val="213C6301"/>
    <w:rsid w:val="21515666"/>
    <w:rsid w:val="217355DC"/>
    <w:rsid w:val="21780E44"/>
    <w:rsid w:val="217A3B55"/>
    <w:rsid w:val="21AD6D40"/>
    <w:rsid w:val="21B87493"/>
    <w:rsid w:val="21E50780"/>
    <w:rsid w:val="221D369C"/>
    <w:rsid w:val="22396826"/>
    <w:rsid w:val="223C1E72"/>
    <w:rsid w:val="22592A24"/>
    <w:rsid w:val="22821F7B"/>
    <w:rsid w:val="22866796"/>
    <w:rsid w:val="22B61C24"/>
    <w:rsid w:val="22B941F6"/>
    <w:rsid w:val="22DE117B"/>
    <w:rsid w:val="230961F8"/>
    <w:rsid w:val="23137077"/>
    <w:rsid w:val="231B3414"/>
    <w:rsid w:val="23627FFE"/>
    <w:rsid w:val="236E0751"/>
    <w:rsid w:val="23AE0B4E"/>
    <w:rsid w:val="23C835C1"/>
    <w:rsid w:val="23F549CE"/>
    <w:rsid w:val="24044C11"/>
    <w:rsid w:val="24174945"/>
    <w:rsid w:val="2419690F"/>
    <w:rsid w:val="24294678"/>
    <w:rsid w:val="2443398C"/>
    <w:rsid w:val="2446347C"/>
    <w:rsid w:val="248160E5"/>
    <w:rsid w:val="24AF2DCF"/>
    <w:rsid w:val="24C7636B"/>
    <w:rsid w:val="24F609FE"/>
    <w:rsid w:val="25214D91"/>
    <w:rsid w:val="252C08C4"/>
    <w:rsid w:val="2547125A"/>
    <w:rsid w:val="26013AFE"/>
    <w:rsid w:val="261E645E"/>
    <w:rsid w:val="269B7AAF"/>
    <w:rsid w:val="26E06270"/>
    <w:rsid w:val="26E3026A"/>
    <w:rsid w:val="26EA4592"/>
    <w:rsid w:val="26F4714B"/>
    <w:rsid w:val="2702368A"/>
    <w:rsid w:val="2749750B"/>
    <w:rsid w:val="280478D6"/>
    <w:rsid w:val="28550131"/>
    <w:rsid w:val="28B46C06"/>
    <w:rsid w:val="28E31299"/>
    <w:rsid w:val="28E868B0"/>
    <w:rsid w:val="29657F00"/>
    <w:rsid w:val="29B1672D"/>
    <w:rsid w:val="29F15C38"/>
    <w:rsid w:val="2A07545B"/>
    <w:rsid w:val="2A092F82"/>
    <w:rsid w:val="2A383867"/>
    <w:rsid w:val="2A7523C5"/>
    <w:rsid w:val="2AB70C30"/>
    <w:rsid w:val="2B613234"/>
    <w:rsid w:val="2B6D7540"/>
    <w:rsid w:val="2B9845BD"/>
    <w:rsid w:val="2BA271EA"/>
    <w:rsid w:val="2BF13CCD"/>
    <w:rsid w:val="2BF81500"/>
    <w:rsid w:val="2C0A4D8F"/>
    <w:rsid w:val="2C0E487F"/>
    <w:rsid w:val="2C931228"/>
    <w:rsid w:val="2C9C5754"/>
    <w:rsid w:val="2CBA0563"/>
    <w:rsid w:val="2CCB09C2"/>
    <w:rsid w:val="2D2D51D9"/>
    <w:rsid w:val="2D656721"/>
    <w:rsid w:val="2D662499"/>
    <w:rsid w:val="2DB33930"/>
    <w:rsid w:val="2DE47F8D"/>
    <w:rsid w:val="2E04418C"/>
    <w:rsid w:val="2E232138"/>
    <w:rsid w:val="2E9F5C62"/>
    <w:rsid w:val="2EC61441"/>
    <w:rsid w:val="2EC90F31"/>
    <w:rsid w:val="2ED2428A"/>
    <w:rsid w:val="2F195A15"/>
    <w:rsid w:val="2F414F6C"/>
    <w:rsid w:val="2F527179"/>
    <w:rsid w:val="2FDD4C94"/>
    <w:rsid w:val="3014442E"/>
    <w:rsid w:val="305111DE"/>
    <w:rsid w:val="30A25EDE"/>
    <w:rsid w:val="30B31E99"/>
    <w:rsid w:val="30BD4AC6"/>
    <w:rsid w:val="30D52BF8"/>
    <w:rsid w:val="31794E91"/>
    <w:rsid w:val="31983D3C"/>
    <w:rsid w:val="31D365D2"/>
    <w:rsid w:val="32026E47"/>
    <w:rsid w:val="323D5AB0"/>
    <w:rsid w:val="3285309C"/>
    <w:rsid w:val="32963820"/>
    <w:rsid w:val="32B12408"/>
    <w:rsid w:val="33150288"/>
    <w:rsid w:val="3344327C"/>
    <w:rsid w:val="336C2A69"/>
    <w:rsid w:val="3381627F"/>
    <w:rsid w:val="33DB598F"/>
    <w:rsid w:val="33E52369"/>
    <w:rsid w:val="33F56325"/>
    <w:rsid w:val="340D40E3"/>
    <w:rsid w:val="342F5CDB"/>
    <w:rsid w:val="34586FDF"/>
    <w:rsid w:val="345E619E"/>
    <w:rsid w:val="34A246FE"/>
    <w:rsid w:val="34E32E03"/>
    <w:rsid w:val="34FA1E45"/>
    <w:rsid w:val="354457B6"/>
    <w:rsid w:val="35690D78"/>
    <w:rsid w:val="357F234A"/>
    <w:rsid w:val="35AB133E"/>
    <w:rsid w:val="35C401F3"/>
    <w:rsid w:val="35ED7BFB"/>
    <w:rsid w:val="36145188"/>
    <w:rsid w:val="3679323D"/>
    <w:rsid w:val="367E259E"/>
    <w:rsid w:val="36835E6A"/>
    <w:rsid w:val="36BB5604"/>
    <w:rsid w:val="36BD5820"/>
    <w:rsid w:val="36DA6785"/>
    <w:rsid w:val="37386C54"/>
    <w:rsid w:val="376712E7"/>
    <w:rsid w:val="377834F5"/>
    <w:rsid w:val="378B3228"/>
    <w:rsid w:val="37E1109A"/>
    <w:rsid w:val="382F44FB"/>
    <w:rsid w:val="3870241E"/>
    <w:rsid w:val="388163D9"/>
    <w:rsid w:val="388B5332"/>
    <w:rsid w:val="38924AB8"/>
    <w:rsid w:val="390C2146"/>
    <w:rsid w:val="3914549F"/>
    <w:rsid w:val="39706B79"/>
    <w:rsid w:val="39AC56D7"/>
    <w:rsid w:val="39C42A21"/>
    <w:rsid w:val="39EE7A9E"/>
    <w:rsid w:val="3A1C285D"/>
    <w:rsid w:val="3A5C0EAC"/>
    <w:rsid w:val="3A6164A0"/>
    <w:rsid w:val="3AB605BC"/>
    <w:rsid w:val="3AC21656"/>
    <w:rsid w:val="3ADD023E"/>
    <w:rsid w:val="3ADE3FB6"/>
    <w:rsid w:val="3AFE3509"/>
    <w:rsid w:val="3B070E17"/>
    <w:rsid w:val="3B392F9B"/>
    <w:rsid w:val="3B4E4C98"/>
    <w:rsid w:val="3B691AD2"/>
    <w:rsid w:val="3BD056AD"/>
    <w:rsid w:val="3BE64ED1"/>
    <w:rsid w:val="3BFD4725"/>
    <w:rsid w:val="3C0D3399"/>
    <w:rsid w:val="3C265C15"/>
    <w:rsid w:val="3C3033CB"/>
    <w:rsid w:val="3C425A6B"/>
    <w:rsid w:val="3C485B8B"/>
    <w:rsid w:val="3C8B7826"/>
    <w:rsid w:val="3CC05722"/>
    <w:rsid w:val="3D193084"/>
    <w:rsid w:val="3D1A3501"/>
    <w:rsid w:val="3D361E88"/>
    <w:rsid w:val="3D5347E8"/>
    <w:rsid w:val="3D57260A"/>
    <w:rsid w:val="3D891FB8"/>
    <w:rsid w:val="3D8E75CE"/>
    <w:rsid w:val="3DB02000"/>
    <w:rsid w:val="3E1A3557"/>
    <w:rsid w:val="3E265A58"/>
    <w:rsid w:val="3E9450B8"/>
    <w:rsid w:val="3E9E7CE5"/>
    <w:rsid w:val="3F253F62"/>
    <w:rsid w:val="3F2C3542"/>
    <w:rsid w:val="3F2D4086"/>
    <w:rsid w:val="3F450160"/>
    <w:rsid w:val="3F7A2500"/>
    <w:rsid w:val="3F80388E"/>
    <w:rsid w:val="3FB5178A"/>
    <w:rsid w:val="3FCC262F"/>
    <w:rsid w:val="40493C80"/>
    <w:rsid w:val="405E3BCF"/>
    <w:rsid w:val="40694322"/>
    <w:rsid w:val="40864ED4"/>
    <w:rsid w:val="40CD2B03"/>
    <w:rsid w:val="41175B2C"/>
    <w:rsid w:val="41265D6F"/>
    <w:rsid w:val="41456B3D"/>
    <w:rsid w:val="41790595"/>
    <w:rsid w:val="41967399"/>
    <w:rsid w:val="41AC44C7"/>
    <w:rsid w:val="422B7AE1"/>
    <w:rsid w:val="428669CE"/>
    <w:rsid w:val="42D32AE8"/>
    <w:rsid w:val="43095949"/>
    <w:rsid w:val="432E4BC5"/>
    <w:rsid w:val="433504EC"/>
    <w:rsid w:val="43362BE2"/>
    <w:rsid w:val="43372F0E"/>
    <w:rsid w:val="435B43F6"/>
    <w:rsid w:val="435C3CCA"/>
    <w:rsid w:val="43686B13"/>
    <w:rsid w:val="436F7EA2"/>
    <w:rsid w:val="43A37B4B"/>
    <w:rsid w:val="43D638D9"/>
    <w:rsid w:val="43E95AA6"/>
    <w:rsid w:val="43FE4D82"/>
    <w:rsid w:val="4440539A"/>
    <w:rsid w:val="447B4624"/>
    <w:rsid w:val="44B6565C"/>
    <w:rsid w:val="44B71B00"/>
    <w:rsid w:val="44D501D8"/>
    <w:rsid w:val="44DC02F0"/>
    <w:rsid w:val="451023FC"/>
    <w:rsid w:val="452D591E"/>
    <w:rsid w:val="454809AA"/>
    <w:rsid w:val="45A1630C"/>
    <w:rsid w:val="45AF785F"/>
    <w:rsid w:val="45BB5620"/>
    <w:rsid w:val="46194489"/>
    <w:rsid w:val="462C02CC"/>
    <w:rsid w:val="462C207A"/>
    <w:rsid w:val="46316AF8"/>
    <w:rsid w:val="46A433F8"/>
    <w:rsid w:val="46B1257F"/>
    <w:rsid w:val="46D02A05"/>
    <w:rsid w:val="476602B2"/>
    <w:rsid w:val="476C4C44"/>
    <w:rsid w:val="47722446"/>
    <w:rsid w:val="47953C4F"/>
    <w:rsid w:val="47BB36B5"/>
    <w:rsid w:val="47D77DC3"/>
    <w:rsid w:val="47F6293F"/>
    <w:rsid w:val="47FE17F4"/>
    <w:rsid w:val="48027536"/>
    <w:rsid w:val="488F594D"/>
    <w:rsid w:val="48CB3DCC"/>
    <w:rsid w:val="48D3302F"/>
    <w:rsid w:val="48E409EA"/>
    <w:rsid w:val="48E704DA"/>
    <w:rsid w:val="490E3CB9"/>
    <w:rsid w:val="497A75A0"/>
    <w:rsid w:val="49900B72"/>
    <w:rsid w:val="49973CAE"/>
    <w:rsid w:val="49AB775A"/>
    <w:rsid w:val="49BC58E8"/>
    <w:rsid w:val="49DE368B"/>
    <w:rsid w:val="49EA64D4"/>
    <w:rsid w:val="4A45195C"/>
    <w:rsid w:val="4A595408"/>
    <w:rsid w:val="4A9106FD"/>
    <w:rsid w:val="4ABB1C1E"/>
    <w:rsid w:val="4AD11442"/>
    <w:rsid w:val="4AFF1B0B"/>
    <w:rsid w:val="4B076C12"/>
    <w:rsid w:val="4B2B2900"/>
    <w:rsid w:val="4B971D44"/>
    <w:rsid w:val="4C0D2006"/>
    <w:rsid w:val="4C127068"/>
    <w:rsid w:val="4C220A2A"/>
    <w:rsid w:val="4C6F4A6E"/>
    <w:rsid w:val="4C8C73CE"/>
    <w:rsid w:val="4C94169A"/>
    <w:rsid w:val="4CC27294"/>
    <w:rsid w:val="4CD15729"/>
    <w:rsid w:val="4CDB65A8"/>
    <w:rsid w:val="4D0E2D62"/>
    <w:rsid w:val="4D1B4BF6"/>
    <w:rsid w:val="4D27359B"/>
    <w:rsid w:val="4D381304"/>
    <w:rsid w:val="4D7E765F"/>
    <w:rsid w:val="4D8F554E"/>
    <w:rsid w:val="4D9F0073"/>
    <w:rsid w:val="4DB03590"/>
    <w:rsid w:val="4DBF1A26"/>
    <w:rsid w:val="4DC25072"/>
    <w:rsid w:val="4E0062C6"/>
    <w:rsid w:val="4E0B6A19"/>
    <w:rsid w:val="4E63019F"/>
    <w:rsid w:val="4E6A373F"/>
    <w:rsid w:val="4E915170"/>
    <w:rsid w:val="4EA03605"/>
    <w:rsid w:val="4EA74993"/>
    <w:rsid w:val="4EAC3D58"/>
    <w:rsid w:val="4EC5306C"/>
    <w:rsid w:val="4EC74CCB"/>
    <w:rsid w:val="4ECD1F20"/>
    <w:rsid w:val="4EE03A01"/>
    <w:rsid w:val="4EFD0A57"/>
    <w:rsid w:val="4F30479D"/>
    <w:rsid w:val="4F3501F1"/>
    <w:rsid w:val="4F3D3022"/>
    <w:rsid w:val="4F461EA5"/>
    <w:rsid w:val="4F697E9B"/>
    <w:rsid w:val="4FE90FDC"/>
    <w:rsid w:val="4FEB6B02"/>
    <w:rsid w:val="4FF37764"/>
    <w:rsid w:val="4FF97471"/>
    <w:rsid w:val="50280471"/>
    <w:rsid w:val="503E4E84"/>
    <w:rsid w:val="50504BB7"/>
    <w:rsid w:val="50CE26AB"/>
    <w:rsid w:val="50D92DFE"/>
    <w:rsid w:val="50DB0924"/>
    <w:rsid w:val="513B13C3"/>
    <w:rsid w:val="51453FF0"/>
    <w:rsid w:val="515D57DD"/>
    <w:rsid w:val="516A1CA8"/>
    <w:rsid w:val="51791EEB"/>
    <w:rsid w:val="517D5E7F"/>
    <w:rsid w:val="51D442CE"/>
    <w:rsid w:val="51E101BC"/>
    <w:rsid w:val="51F83758"/>
    <w:rsid w:val="521C2FA3"/>
    <w:rsid w:val="524D25B1"/>
    <w:rsid w:val="525A3ACB"/>
    <w:rsid w:val="52635075"/>
    <w:rsid w:val="52952D55"/>
    <w:rsid w:val="529C40E3"/>
    <w:rsid w:val="529E60AD"/>
    <w:rsid w:val="52C378C2"/>
    <w:rsid w:val="52F45CCD"/>
    <w:rsid w:val="53083527"/>
    <w:rsid w:val="532B7DCE"/>
    <w:rsid w:val="538928BA"/>
    <w:rsid w:val="53BD2563"/>
    <w:rsid w:val="53D17DBD"/>
    <w:rsid w:val="53DD2C05"/>
    <w:rsid w:val="53F57F4F"/>
    <w:rsid w:val="54014B46"/>
    <w:rsid w:val="54077C82"/>
    <w:rsid w:val="5415239F"/>
    <w:rsid w:val="543842E0"/>
    <w:rsid w:val="54501D20"/>
    <w:rsid w:val="54700B09"/>
    <w:rsid w:val="54843081"/>
    <w:rsid w:val="54A159E1"/>
    <w:rsid w:val="54D23DEC"/>
    <w:rsid w:val="54D73AF9"/>
    <w:rsid w:val="5552317F"/>
    <w:rsid w:val="555B2921"/>
    <w:rsid w:val="556914AB"/>
    <w:rsid w:val="556F788D"/>
    <w:rsid w:val="557E3F74"/>
    <w:rsid w:val="55AC3936"/>
    <w:rsid w:val="55BB6F76"/>
    <w:rsid w:val="55F2210A"/>
    <w:rsid w:val="56017A7E"/>
    <w:rsid w:val="56242D6E"/>
    <w:rsid w:val="563805C7"/>
    <w:rsid w:val="56570A4D"/>
    <w:rsid w:val="56674A08"/>
    <w:rsid w:val="568832FC"/>
    <w:rsid w:val="568B6949"/>
    <w:rsid w:val="56A17F1A"/>
    <w:rsid w:val="570D55B0"/>
    <w:rsid w:val="571B5F1F"/>
    <w:rsid w:val="573C40E7"/>
    <w:rsid w:val="57476D14"/>
    <w:rsid w:val="574E63CD"/>
    <w:rsid w:val="57590062"/>
    <w:rsid w:val="57811773"/>
    <w:rsid w:val="57C245EC"/>
    <w:rsid w:val="58337671"/>
    <w:rsid w:val="58396233"/>
    <w:rsid w:val="58B24661"/>
    <w:rsid w:val="58CA786B"/>
    <w:rsid w:val="58FA6008"/>
    <w:rsid w:val="59213594"/>
    <w:rsid w:val="59266DFD"/>
    <w:rsid w:val="59411541"/>
    <w:rsid w:val="59623DEB"/>
    <w:rsid w:val="596D0588"/>
    <w:rsid w:val="5980475F"/>
    <w:rsid w:val="59A044B9"/>
    <w:rsid w:val="59AA358A"/>
    <w:rsid w:val="59B1589C"/>
    <w:rsid w:val="59C52172"/>
    <w:rsid w:val="59DB3743"/>
    <w:rsid w:val="59EA1BD8"/>
    <w:rsid w:val="5AB346C0"/>
    <w:rsid w:val="5ABF12B7"/>
    <w:rsid w:val="5AF719DE"/>
    <w:rsid w:val="5B0B1E06"/>
    <w:rsid w:val="5B3B1F26"/>
    <w:rsid w:val="5B3F5F54"/>
    <w:rsid w:val="5B556809"/>
    <w:rsid w:val="5B6360E6"/>
    <w:rsid w:val="5B7E6A7C"/>
    <w:rsid w:val="5B871DD5"/>
    <w:rsid w:val="5B9B13DC"/>
    <w:rsid w:val="5BCA3A6F"/>
    <w:rsid w:val="5BE761B0"/>
    <w:rsid w:val="5BEA7C5C"/>
    <w:rsid w:val="5C205D85"/>
    <w:rsid w:val="5C3655A9"/>
    <w:rsid w:val="5C5B500F"/>
    <w:rsid w:val="5C8A1451"/>
    <w:rsid w:val="5CFB5EAA"/>
    <w:rsid w:val="5D0E3E30"/>
    <w:rsid w:val="5D4B5084"/>
    <w:rsid w:val="5D5977A1"/>
    <w:rsid w:val="5D6972B8"/>
    <w:rsid w:val="5D7A3273"/>
    <w:rsid w:val="5D8B36D2"/>
    <w:rsid w:val="5DEF1EB3"/>
    <w:rsid w:val="5E001DCA"/>
    <w:rsid w:val="5E167440"/>
    <w:rsid w:val="5E4E6BDA"/>
    <w:rsid w:val="5E5D6E1D"/>
    <w:rsid w:val="5EB97DCB"/>
    <w:rsid w:val="5EEB163B"/>
    <w:rsid w:val="5EF17565"/>
    <w:rsid w:val="5EF534F9"/>
    <w:rsid w:val="5F2636B2"/>
    <w:rsid w:val="5FE07D05"/>
    <w:rsid w:val="60121E89"/>
    <w:rsid w:val="604F4E8B"/>
    <w:rsid w:val="60536729"/>
    <w:rsid w:val="605D3104"/>
    <w:rsid w:val="6062071A"/>
    <w:rsid w:val="61131A15"/>
    <w:rsid w:val="6122434D"/>
    <w:rsid w:val="61254980"/>
    <w:rsid w:val="6186165A"/>
    <w:rsid w:val="618B5A4F"/>
    <w:rsid w:val="61BC3C41"/>
    <w:rsid w:val="61F07FA8"/>
    <w:rsid w:val="62195750"/>
    <w:rsid w:val="623600B0"/>
    <w:rsid w:val="62A414BE"/>
    <w:rsid w:val="62B32C08"/>
    <w:rsid w:val="62DE42A4"/>
    <w:rsid w:val="62E93375"/>
    <w:rsid w:val="62FE04A2"/>
    <w:rsid w:val="63045954"/>
    <w:rsid w:val="63442359"/>
    <w:rsid w:val="63D23E09"/>
    <w:rsid w:val="63E37DC4"/>
    <w:rsid w:val="640D3093"/>
    <w:rsid w:val="644B7717"/>
    <w:rsid w:val="64540CC2"/>
    <w:rsid w:val="64550596"/>
    <w:rsid w:val="64800A37"/>
    <w:rsid w:val="64D63485"/>
    <w:rsid w:val="65093EA2"/>
    <w:rsid w:val="652E506F"/>
    <w:rsid w:val="65B65064"/>
    <w:rsid w:val="65F8567D"/>
    <w:rsid w:val="660B1854"/>
    <w:rsid w:val="665F56FC"/>
    <w:rsid w:val="66B71094"/>
    <w:rsid w:val="66C739CD"/>
    <w:rsid w:val="66EA3218"/>
    <w:rsid w:val="6721001D"/>
    <w:rsid w:val="675D60DF"/>
    <w:rsid w:val="677376B1"/>
    <w:rsid w:val="67A755AC"/>
    <w:rsid w:val="67AF7FBD"/>
    <w:rsid w:val="67EB425D"/>
    <w:rsid w:val="67EE6D37"/>
    <w:rsid w:val="67F9A9E4"/>
    <w:rsid w:val="67FF2CF3"/>
    <w:rsid w:val="68232E85"/>
    <w:rsid w:val="683926A8"/>
    <w:rsid w:val="683E5F38"/>
    <w:rsid w:val="683F3A37"/>
    <w:rsid w:val="688D6550"/>
    <w:rsid w:val="68D777CC"/>
    <w:rsid w:val="68FD36D6"/>
    <w:rsid w:val="690031C6"/>
    <w:rsid w:val="69456E2B"/>
    <w:rsid w:val="69CC30A8"/>
    <w:rsid w:val="6A331379"/>
    <w:rsid w:val="6A8032A9"/>
    <w:rsid w:val="6AAE4C37"/>
    <w:rsid w:val="6ABE0C43"/>
    <w:rsid w:val="6B11402A"/>
    <w:rsid w:val="6B135C1A"/>
    <w:rsid w:val="6B3C7DBA"/>
    <w:rsid w:val="6B601CFA"/>
    <w:rsid w:val="6B8E4AB9"/>
    <w:rsid w:val="6BB22699"/>
    <w:rsid w:val="6BCE4EB6"/>
    <w:rsid w:val="6BD526E8"/>
    <w:rsid w:val="6BF84629"/>
    <w:rsid w:val="6BFD1C3F"/>
    <w:rsid w:val="6C066D46"/>
    <w:rsid w:val="6C103720"/>
    <w:rsid w:val="6C1D5E3D"/>
    <w:rsid w:val="6C494E84"/>
    <w:rsid w:val="6CC664D5"/>
    <w:rsid w:val="6CC74D3B"/>
    <w:rsid w:val="6CCA7D73"/>
    <w:rsid w:val="6D05528D"/>
    <w:rsid w:val="6D2A25C0"/>
    <w:rsid w:val="6D374555"/>
    <w:rsid w:val="6D5B09CB"/>
    <w:rsid w:val="6D9263B7"/>
    <w:rsid w:val="6DAE1443"/>
    <w:rsid w:val="6DBD3434"/>
    <w:rsid w:val="6DED781E"/>
    <w:rsid w:val="6DED7F0C"/>
    <w:rsid w:val="6E5C1945"/>
    <w:rsid w:val="6E5F098F"/>
    <w:rsid w:val="6E9543B1"/>
    <w:rsid w:val="6EF30D72"/>
    <w:rsid w:val="6F2E4256"/>
    <w:rsid w:val="6F3128A3"/>
    <w:rsid w:val="6F6438D1"/>
    <w:rsid w:val="6F743FC6"/>
    <w:rsid w:val="6FCC3E02"/>
    <w:rsid w:val="6FED3D79"/>
    <w:rsid w:val="709754A0"/>
    <w:rsid w:val="70A73F27"/>
    <w:rsid w:val="70B2438F"/>
    <w:rsid w:val="70BC014E"/>
    <w:rsid w:val="70C8281B"/>
    <w:rsid w:val="70D94A29"/>
    <w:rsid w:val="713F23B2"/>
    <w:rsid w:val="71526589"/>
    <w:rsid w:val="71775FF0"/>
    <w:rsid w:val="71A14E1B"/>
    <w:rsid w:val="71DC5E53"/>
    <w:rsid w:val="71E573FD"/>
    <w:rsid w:val="720535FB"/>
    <w:rsid w:val="721970A7"/>
    <w:rsid w:val="721B2E1F"/>
    <w:rsid w:val="72343EE1"/>
    <w:rsid w:val="72930C07"/>
    <w:rsid w:val="72BA6194"/>
    <w:rsid w:val="72CE1C3F"/>
    <w:rsid w:val="72D16D4D"/>
    <w:rsid w:val="730B4C41"/>
    <w:rsid w:val="73905147"/>
    <w:rsid w:val="73B61051"/>
    <w:rsid w:val="73CD1EF7"/>
    <w:rsid w:val="73EA6CF9"/>
    <w:rsid w:val="73ED4347"/>
    <w:rsid w:val="740022CC"/>
    <w:rsid w:val="740718AD"/>
    <w:rsid w:val="74081181"/>
    <w:rsid w:val="7431692A"/>
    <w:rsid w:val="744E128A"/>
    <w:rsid w:val="745368A0"/>
    <w:rsid w:val="745B39A7"/>
    <w:rsid w:val="74827185"/>
    <w:rsid w:val="74936A51"/>
    <w:rsid w:val="74B310ED"/>
    <w:rsid w:val="74E90FB2"/>
    <w:rsid w:val="74EB6AD9"/>
    <w:rsid w:val="750B717B"/>
    <w:rsid w:val="75271ADB"/>
    <w:rsid w:val="752C0E9F"/>
    <w:rsid w:val="7590142E"/>
    <w:rsid w:val="75B0387E"/>
    <w:rsid w:val="75B3511C"/>
    <w:rsid w:val="75E55C1E"/>
    <w:rsid w:val="765B1A3C"/>
    <w:rsid w:val="7671300D"/>
    <w:rsid w:val="76D96E05"/>
    <w:rsid w:val="76EE0B02"/>
    <w:rsid w:val="771340C5"/>
    <w:rsid w:val="773D46FE"/>
    <w:rsid w:val="774B7D02"/>
    <w:rsid w:val="777059BB"/>
    <w:rsid w:val="77A85155"/>
    <w:rsid w:val="77B84C6C"/>
    <w:rsid w:val="77C41863"/>
    <w:rsid w:val="77E912C9"/>
    <w:rsid w:val="77F65B41"/>
    <w:rsid w:val="78056103"/>
    <w:rsid w:val="787B0173"/>
    <w:rsid w:val="78994A9D"/>
    <w:rsid w:val="78BBBB47"/>
    <w:rsid w:val="78DD26D6"/>
    <w:rsid w:val="792C5912"/>
    <w:rsid w:val="79694470"/>
    <w:rsid w:val="79B25E17"/>
    <w:rsid w:val="79C55446"/>
    <w:rsid w:val="79D02741"/>
    <w:rsid w:val="79D7587D"/>
    <w:rsid w:val="79FF6B82"/>
    <w:rsid w:val="7A1E525A"/>
    <w:rsid w:val="7A3A5E0C"/>
    <w:rsid w:val="7AAB2866"/>
    <w:rsid w:val="7ABD5D84"/>
    <w:rsid w:val="7B18614D"/>
    <w:rsid w:val="7B8657AD"/>
    <w:rsid w:val="7BDD8E44"/>
    <w:rsid w:val="7C4C62DD"/>
    <w:rsid w:val="7C683105"/>
    <w:rsid w:val="7C9838F9"/>
    <w:rsid w:val="7C991510"/>
    <w:rsid w:val="7CB225D2"/>
    <w:rsid w:val="7CD95DB0"/>
    <w:rsid w:val="7D3E5C13"/>
    <w:rsid w:val="7D584F27"/>
    <w:rsid w:val="7D6C09D3"/>
    <w:rsid w:val="7D8C0612"/>
    <w:rsid w:val="7D902913"/>
    <w:rsid w:val="7DB12889"/>
    <w:rsid w:val="7E123328"/>
    <w:rsid w:val="7E3314F0"/>
    <w:rsid w:val="7E4963B9"/>
    <w:rsid w:val="7E6D67B0"/>
    <w:rsid w:val="7E70004F"/>
    <w:rsid w:val="7E9300A0"/>
    <w:rsid w:val="7EAE5C52"/>
    <w:rsid w:val="7EC30AC6"/>
    <w:rsid w:val="7ED93E46"/>
    <w:rsid w:val="7EF5076D"/>
    <w:rsid w:val="7F1135E0"/>
    <w:rsid w:val="7F233313"/>
    <w:rsid w:val="7F264BB1"/>
    <w:rsid w:val="7F3B7298"/>
    <w:rsid w:val="7FDF36DE"/>
    <w:rsid w:val="BBBFE6AE"/>
    <w:rsid w:val="D93D94A1"/>
    <w:rsid w:val="F5FEC322"/>
    <w:rsid w:val="FBF35256"/>
  </w:rsids>
  <m:mathPr>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32"/>
      <w:lang w:val="en-US" w:eastAsia="zh-CN" w:bidi="ar-SA"/>
    </w:rPr>
  </w:style>
  <w:style w:type="paragraph" w:styleId="2">
    <w:name w:val="heading 2"/>
    <w:basedOn w:val="1"/>
    <w:next w:val="1"/>
    <w:qFormat/>
    <w:uiPriority w:val="0"/>
    <w:pPr>
      <w:widowControl/>
      <w:spacing w:before="100" w:beforeAutospacing="1" w:after="100" w:afterAutospacing="1"/>
      <w:jc w:val="left"/>
      <w:outlineLvl w:val="1"/>
    </w:pPr>
    <w:rPr>
      <w:rFonts w:hint="default" w:ascii="宋体" w:hAnsi="宋体" w:cs="宋体"/>
      <w:b/>
      <w:kern w:val="0"/>
      <w:sz w:val="36"/>
      <w:szCs w:val="36"/>
    </w:rPr>
  </w:style>
  <w:style w:type="paragraph" w:styleId="3">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15">
    <w:name w:val="Default Paragraph Font"/>
    <w:qFormat/>
    <w:uiPriority w:val="0"/>
  </w:style>
  <w:style w:type="table" w:default="1" w:styleId="14">
    <w:name w:val="Normal Table"/>
    <w:qFormat/>
    <w:uiPriority w:val="0"/>
    <w:tblPr>
      <w:tblCellMar>
        <w:top w:w="0" w:type="dxa"/>
        <w:left w:w="108" w:type="dxa"/>
        <w:bottom w:w="0" w:type="dxa"/>
        <w:right w:w="108" w:type="dxa"/>
      </w:tblCellMar>
    </w:tblPr>
  </w:style>
  <w:style w:type="paragraph" w:styleId="4">
    <w:name w:val="Body Text"/>
    <w:basedOn w:val="1"/>
    <w:next w:val="5"/>
    <w:qFormat/>
    <w:uiPriority w:val="0"/>
    <w:pPr>
      <w:spacing w:after="120"/>
    </w:pPr>
  </w:style>
  <w:style w:type="paragraph" w:styleId="5">
    <w:name w:val="Body Text First Indent 2"/>
    <w:basedOn w:val="6"/>
    <w:next w:val="7"/>
    <w:unhideWhenUsed/>
    <w:qFormat/>
    <w:uiPriority w:val="0"/>
    <w:pPr>
      <w:ind w:firstLine="420" w:firstLineChars="200"/>
    </w:pPr>
  </w:style>
  <w:style w:type="paragraph" w:styleId="6">
    <w:name w:val="Body Text Indent"/>
    <w:basedOn w:val="1"/>
    <w:next w:val="5"/>
    <w:qFormat/>
    <w:uiPriority w:val="0"/>
    <w:pPr>
      <w:ind w:firstLine="720" w:firstLineChars="225"/>
    </w:pPr>
    <w:rPr>
      <w:rFonts w:hint="default" w:ascii="仿宋_GB2312" w:eastAsia="仿宋_GB2312"/>
      <w:sz w:val="32"/>
      <w:szCs w:val="21"/>
    </w:rPr>
  </w:style>
  <w:style w:type="paragraph" w:styleId="7">
    <w:name w:val="Body Text First Indent"/>
    <w:basedOn w:val="4"/>
    <w:qFormat/>
    <w:uiPriority w:val="0"/>
    <w:pPr>
      <w:autoSpaceDE w:val="0"/>
      <w:autoSpaceDN w:val="0"/>
      <w:adjustRightInd w:val="0"/>
      <w:snapToGrid w:val="0"/>
      <w:spacing w:after="0" w:line="600" w:lineRule="atLeast"/>
      <w:ind w:firstLine="641"/>
    </w:pPr>
    <w:rPr>
      <w:rFonts w:ascii="仿宋_GB2312" w:eastAsia="仿宋_GB2312"/>
      <w:kern w:val="0"/>
      <w:sz w:val="32"/>
      <w:szCs w:val="20"/>
    </w:rPr>
  </w:style>
  <w:style w:type="paragraph" w:styleId="8">
    <w:name w:val="Plain Text"/>
    <w:basedOn w:val="1"/>
    <w:qFormat/>
    <w:uiPriority w:val="0"/>
    <w:rPr>
      <w:rFonts w:hint="default" w:ascii="宋体" w:hAnsi="Courier New"/>
      <w:sz w:val="32"/>
      <w:szCs w:val="32"/>
    </w:rPr>
  </w:style>
  <w:style w:type="paragraph" w:styleId="9">
    <w:name w:val="Date"/>
    <w:basedOn w:val="1"/>
    <w:next w:val="1"/>
    <w:qFormat/>
    <w:uiPriority w:val="0"/>
    <w:pPr>
      <w:ind w:left="100" w:leftChars="2500"/>
    </w:pPr>
  </w:style>
  <w:style w:type="paragraph" w:styleId="10">
    <w:name w:val="Body Text Indent 2"/>
    <w:basedOn w:val="1"/>
    <w:qFormat/>
    <w:uiPriority w:val="0"/>
    <w:pPr>
      <w:spacing w:after="120" w:line="480" w:lineRule="auto"/>
      <w:ind w:left="420" w:leftChars="200"/>
    </w:pPr>
  </w:style>
  <w:style w:type="paragraph" w:styleId="11">
    <w:name w:val="Balloon Text"/>
    <w:basedOn w:val="1"/>
    <w:hidden/>
    <w:qFormat/>
    <w:uiPriority w:val="0"/>
    <w:rPr>
      <w:sz w:val="18"/>
      <w:szCs w:val="18"/>
    </w:rPr>
  </w:style>
  <w:style w:type="paragraph" w:styleId="12">
    <w:name w:val="footer"/>
    <w:basedOn w:val="1"/>
    <w:link w:val="20"/>
    <w:qFormat/>
    <w:uiPriority w:val="0"/>
    <w:pPr>
      <w:snapToGrid w:val="0"/>
      <w:jc w:val="left"/>
    </w:pPr>
    <w:rPr>
      <w:sz w:val="18"/>
      <w:szCs w:val="18"/>
    </w:rPr>
  </w:style>
  <w:style w:type="paragraph" w:styleId="13">
    <w:name w:val="header"/>
    <w:basedOn w:val="1"/>
    <w:link w:val="21"/>
    <w:qFormat/>
    <w:uiPriority w:val="0"/>
    <w:pPr>
      <w:snapToGrid w:val="0"/>
      <w:jc w:val="center"/>
    </w:pPr>
    <w:rPr>
      <w:sz w:val="18"/>
      <w:szCs w:val="18"/>
    </w:rPr>
  </w:style>
  <w:style w:type="character" w:styleId="16">
    <w:name w:val="page number"/>
    <w:basedOn w:val="15"/>
    <w:qFormat/>
    <w:uiPriority w:val="0"/>
  </w:style>
  <w:style w:type="paragraph" w:customStyle="1" w:styleId="17">
    <w:name w:val="Document Map"/>
    <w:basedOn w:val="1"/>
    <w:hidden/>
    <w:qFormat/>
    <w:uiPriority w:val="0"/>
    <w:pPr>
      <w:shd w:val="clear" w:color="auto" w:fill="000080"/>
    </w:pPr>
  </w:style>
  <w:style w:type="paragraph" w:customStyle="1" w:styleId="18">
    <w:name w:val="Body Text First Indent"/>
    <w:basedOn w:val="4"/>
    <w:qFormat/>
    <w:uiPriority w:val="0"/>
    <w:pPr>
      <w:ind w:firstLine="420" w:firstLineChars="100"/>
    </w:pPr>
  </w:style>
  <w:style w:type="paragraph" w:customStyle="1" w:styleId="19">
    <w:name w:val="Body Text First Indent 2"/>
    <w:basedOn w:val="6"/>
    <w:qFormat/>
    <w:uiPriority w:val="0"/>
    <w:pPr>
      <w:widowControl/>
      <w:spacing w:after="0" w:afterLines="0" w:line="580" w:lineRule="exact"/>
      <w:ind w:left="0" w:leftChars="0" w:firstLine="420" w:firstLineChars="200"/>
      <w:jc w:val="left"/>
    </w:pPr>
    <w:rPr>
      <w:rFonts w:hint="default" w:ascii="仿宋_GB2312" w:eastAsia="微软简楷体"/>
      <w:kern w:val="0"/>
      <w:sz w:val="32"/>
      <w:szCs w:val="20"/>
    </w:rPr>
  </w:style>
  <w:style w:type="character" w:customStyle="1" w:styleId="20">
    <w:name w:val="页脚 Char"/>
    <w:link w:val="12"/>
    <w:qFormat/>
    <w:uiPriority w:val="0"/>
    <w:rPr>
      <w:kern w:val="2"/>
      <w:sz w:val="18"/>
      <w:szCs w:val="18"/>
    </w:rPr>
  </w:style>
  <w:style w:type="character" w:customStyle="1" w:styleId="21">
    <w:name w:val="页眉 Char"/>
    <w:link w:val="13"/>
    <w:qFormat/>
    <w:uiPriority w:val="0"/>
    <w:rPr>
      <w:kern w:val="2"/>
      <w:sz w:val="18"/>
      <w:szCs w:val="18"/>
    </w:rPr>
  </w:style>
  <w:style w:type="paragraph" w:customStyle="1" w:styleId="22">
    <w:name w:val="p0"/>
    <w:basedOn w:val="1"/>
    <w:qFormat/>
    <w:uiPriority w:val="0"/>
    <w:pPr>
      <w:widowControl/>
    </w:pPr>
    <w:rPr>
      <w:kern w:val="0"/>
      <w:sz w:val="32"/>
      <w:szCs w:val="21"/>
    </w:rPr>
  </w:style>
  <w:style w:type="paragraph" w:customStyle="1" w:styleId="23">
    <w:name w:val=" Char1"/>
    <w:basedOn w:val="1"/>
    <w:qFormat/>
    <w:uiPriority w:val="0"/>
    <w:pPr>
      <w:widowControl/>
      <w:spacing w:after="160" w:line="240" w:lineRule="exact"/>
      <w:jc w:val="left"/>
    </w:pPr>
    <w:rPr>
      <w:sz w:val="32"/>
      <w:szCs w:val="20"/>
    </w:rPr>
  </w:style>
  <w:style w:type="paragraph" w:customStyle="1" w:styleId="24">
    <w:name w:val="默认段落字体 Para Char Char Char Char Char Char Char Char Char Char Char Char Char Char Char1 Char Char Char Char"/>
    <w:basedOn w:val="17"/>
    <w:qFormat/>
    <w:uiPriority w:val="0"/>
    <w:pPr>
      <w:adjustRightInd w:val="0"/>
      <w:spacing w:line="436" w:lineRule="exact"/>
      <w:ind w:left="357"/>
      <w:jc w:val="left"/>
      <w:outlineLvl w:val="3"/>
    </w:pPr>
    <w:rPr>
      <w:szCs w:val="20"/>
    </w:rPr>
  </w:style>
  <w:style w:type="paragraph" w:customStyle="1" w:styleId="25">
    <w:name w:val=" Char Char Char2 Char"/>
    <w:basedOn w:val="17"/>
    <w:qFormat/>
    <w:uiPriority w:val="0"/>
    <w:rPr>
      <w:rFonts w:hint="default" w:ascii="Tahoma" w:hAnsi="Tahoma"/>
      <w:sz w:val="24"/>
    </w:rPr>
  </w:style>
  <w:style w:type="paragraph" w:customStyle="1" w:styleId="26">
    <w:name w:val=" Char"/>
    <w:basedOn w:val="1"/>
    <w:qFormat/>
    <w:uiPriority w:val="0"/>
    <w:pPr>
      <w:widowControl/>
      <w:spacing w:after="160" w:line="240" w:lineRule="exact"/>
      <w:jc w:val="left"/>
    </w:pPr>
    <w:rPr>
      <w:rFonts w:hint="default" w:ascii="Verdana" w:hAnsi="Verdana"/>
      <w:kern w:val="0"/>
      <w:sz w:val="20"/>
      <w:szCs w:val="20"/>
      <w:lang w:eastAsia="en-US"/>
    </w:rPr>
  </w:style>
  <w:style w:type="paragraph" w:customStyle="1" w:styleId="27">
    <w:name w:val="Char Char Char Char Char Char Char Char Char Char Char Char Char Char Char Char"/>
    <w:basedOn w:val="1"/>
    <w:qFormat/>
    <w:uiPriority w:val="0"/>
    <w:rPr>
      <w:sz w:val="24"/>
    </w:rPr>
  </w:style>
  <w:style w:type="paragraph" w:customStyle="1" w:styleId="28">
    <w:name w:val="Char"/>
    <w:basedOn w:val="1"/>
    <w:qFormat/>
    <w:uiPriority w:val="0"/>
    <w:pPr>
      <w:widowControl/>
      <w:spacing w:after="160" w:line="240" w:lineRule="exact"/>
      <w:ind w:firstLine="200" w:firstLineChars="200"/>
      <w:jc w:val="left"/>
    </w:pPr>
    <w:rPr>
      <w:rFonts w:hint="default" w:ascii="Verdana" w:hAnsi="Verdana" w:eastAsia="仿宋_GB2312"/>
      <w:kern w:val="0"/>
      <w:sz w:val="20"/>
      <w:szCs w:val="20"/>
      <w:lang w:eastAsia="en-US"/>
    </w:rPr>
  </w:style>
  <w:style w:type="paragraph" w:customStyle="1" w:styleId="29">
    <w:name w:val="5 Char Char Char Char"/>
    <w:basedOn w:val="1"/>
    <w:qFormat/>
    <w:uiPriority w:val="0"/>
    <w:pPr>
      <w:widowControl/>
      <w:spacing w:after="160" w:line="240" w:lineRule="exact"/>
      <w:jc w:val="left"/>
    </w:pPr>
    <w:rPr>
      <w:rFonts w:hint="default" w:ascii="Verdana" w:hAnsi="Verdana" w:eastAsia="楷体_GB2312"/>
      <w:b/>
      <w:i/>
      <w:iCs/>
      <w:color w:val="000000"/>
      <w:kern w:val="0"/>
      <w:sz w:val="20"/>
      <w:szCs w:val="20"/>
      <w:lang w:eastAsia="en-US"/>
    </w:rPr>
  </w:style>
  <w:style w:type="paragraph" w:customStyle="1" w:styleId="30">
    <w:name w:val="Char Char Char Char Char Char Char"/>
    <w:basedOn w:val="1"/>
    <w:qFormat/>
    <w:uiPriority w:val="0"/>
    <w:rPr>
      <w:szCs w:val="21"/>
    </w:rPr>
  </w:style>
  <w:style w:type="paragraph" w:customStyle="1" w:styleId="31">
    <w:name w:val="Char Char Char1 Char Char"/>
    <w:basedOn w:val="1"/>
    <w:qFormat/>
    <w:uiPriority w:val="0"/>
    <w:rPr>
      <w:rFonts w:hint="default" w:ascii="宋体" w:hAnsi="宋体" w:cs="Courier New"/>
      <w:sz w:val="32"/>
      <w:szCs w:val="32"/>
    </w:rPr>
  </w:style>
  <w:style w:type="paragraph" w:customStyle="1" w:styleId="32">
    <w:name w:val="BodyText"/>
    <w:basedOn w:val="1"/>
    <w:qFormat/>
    <w:uiPriority w:val="0"/>
    <w:pPr>
      <w:spacing w:after="120"/>
      <w:textAlignment w:val="baseline"/>
    </w:pPr>
    <w:rPr>
      <w:rFonts w:ascii="仿宋_GB2312" w:hAnsi="Times New Roman" w:eastAsia="仿宋_GB2312"/>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tmp\webword_1627467316\D:\&#25968;&#23383;&#24037;&#31243;&#24072;&#22823;&#36187;\&#20851;&#20110;&#36890;&#25253;&#34920;&#25196;&#22823;&#36187;&#20808;&#36827;&#20856;&#22411;&#30340;&#36890;&#30693;.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6</Pages>
  <Words>1793</Words>
  <Characters>1817</Characters>
  <Lines>8</Lines>
  <Paragraphs>2</Paragraphs>
  <TotalTime>55</TotalTime>
  <ScaleCrop>false</ScaleCrop>
  <LinksUpToDate>false</LinksUpToDate>
  <CharactersWithSpaces>1959</CharactersWithSpaces>
  <Application>WPS Office_12.1.0.23125_F1E327BC-269C-435d-A152-05C5408002CA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2025-10-25T15:17:00Z</dcterms:created>
  <dc:creator>Administrator</dc:creator>
  <cp:lastModifiedBy>Administrator</cp:lastModifiedBy>
  <cp:lastPrinted>2026-03-28T08:59:00Z</cp:lastPrinted>
  <dcterms:modified xsi:type="dcterms:W3CDTF">2026-06-04T02:59:17Z</dcterms:modified>
  <dc:title>青岛市人民政府办公厅</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eyJoZGlkIjoiYWNlNmMwZWQzOWZiZWRlNDQyYjFhYzBhM2Q3OWNiOTgifQ==</vt:lpwstr>
  </property>
  <property fmtid="{D5CDD505-2E9C-101B-9397-08002B2CF9AE}" pid="3" name="KSOProductBuildVer">
    <vt:lpwstr>2052-12.1.0.23125</vt:lpwstr>
  </property>
  <property fmtid="{D5CDD505-2E9C-101B-9397-08002B2CF9AE}" pid="4" name="ICV">
    <vt:lpwstr>7577EDEC3B48444DB354A6D46F48ECB4_13</vt:lpwstr>
  </property>
</Properties>
</file>