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附件45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卢其顺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圣美智能家居有限公司的公告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广州市圣美智能家居有限公司：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依法受理卢其顺提出的鉴定（确认）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卢其顺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“编号：〔2026〕58303号”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将卢其顺鉴定（确认）结论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被鉴定人：卢其顺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身份证号：450821********3231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用人单位：广州市圣美智能家居有限公司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发生工伤或被诊断、鉴定为职业病的时间：2025年9月26日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工伤认定部位或诊断：1.手指离断伤（右手中、环指）；2.多发手指离断伤；3.手指损伤（右手中、环指）；4.开放性伤口（右手中指、环指）。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根据《工伤保险条例》《广东省工伤保险条例》和《广东省职工外伤、职业病医疗终结鉴定标准》，确认停工留薪期2025年09月26日至2026年01月25日。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7B4DA5"/>
    <w:rsid w:val="00D67D16"/>
    <w:rsid w:val="01BB38A4"/>
    <w:rsid w:val="02F957A1"/>
    <w:rsid w:val="030C13E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0F7F5F43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21151445"/>
    <w:rsid w:val="22B53C83"/>
    <w:rsid w:val="22DB7E02"/>
    <w:rsid w:val="23DC3393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