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伍富贵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复查结论书送达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卓新清洁服务（上海）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有限公司广东分公司的公告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卓新清洁服务（上海）有限公司广东分公司：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依法受理伍富贵提出的鉴定（确认）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伍富贵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“编号：〔2026〕57591号”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复查结论书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将伍富贵鉴定（确认）结论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被鉴定人：伍富贵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身份证号：430419********4538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用人单位：卓新清洁服务（上海）有限公司广东分公司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发生工伤或被诊断、鉴定为职业病的时间：2025年3月30日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工伤认定部位或诊断：多处挫伤，第1腰椎骨折，第2腰椎骨折，第3腰椎骨折。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根据《劳动能力鉴定职工工伤与职业病致残等级》国家标准，经鉴定，劳动功能障碍等级为玖级；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工伤职工及其近亲属或用人单位对本结论不服的，可以自收到本结论书之日起15日内向广东省劳动能力鉴定委员会申请再次鉴定。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A5333C"/>
    <w:rsid w:val="0A282D38"/>
    <w:rsid w:val="0A66148A"/>
    <w:rsid w:val="0B5E56E7"/>
    <w:rsid w:val="0CCC4224"/>
    <w:rsid w:val="0D3F0F8B"/>
    <w:rsid w:val="0E2152A9"/>
    <w:rsid w:val="0F2875F0"/>
    <w:rsid w:val="0F36510D"/>
    <w:rsid w:val="0F68531F"/>
    <w:rsid w:val="129A2530"/>
    <w:rsid w:val="12BC152A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D87398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DB008E"/>
    <w:rsid w:val="55533A94"/>
    <w:rsid w:val="55E71E29"/>
    <w:rsid w:val="56210BAE"/>
    <w:rsid w:val="56293729"/>
    <w:rsid w:val="56F72E02"/>
    <w:rsid w:val="570042E5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