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left"/>
        <w:rPr>
          <w:rFonts w:hint="default" w:ascii="Times New Roman" w:hAnsi="Times New Roman" w:eastAsia="方正小标宋_GBK" w:cs="Times New Roman"/>
          <w:color w:val="000000"/>
          <w:kern w:val="0"/>
          <w:sz w:val="32"/>
          <w:szCs w:val="32"/>
          <w:lang w:val="en-US" w:eastAsia="zh-CN" w:bidi="ar"/>
        </w:rPr>
      </w:pPr>
      <w:r>
        <w:rPr>
          <w:rFonts w:hint="default" w:ascii="Times New Roman" w:hAnsi="Times New Roman" w:eastAsia="黑体" w:cs="Times New Roman"/>
          <w:color w:val="000000"/>
          <w:kern w:val="0"/>
          <w:sz w:val="32"/>
          <w:szCs w:val="32"/>
          <w:lang w:val="en-US" w:eastAsia="zh-CN" w:bidi="ar"/>
        </w:rPr>
        <w:t>附件</w:t>
      </w:r>
      <w:r>
        <w:rPr>
          <w:rFonts w:hint="eastAsia" w:ascii="Times New Roman" w:hAnsi="Times New Roman" w:eastAsia="黑体" w:cs="Times New Roman"/>
          <w:color w:val="000000"/>
          <w:kern w:val="0"/>
          <w:sz w:val="32"/>
          <w:szCs w:val="32"/>
          <w:lang w:val="en-US" w:eastAsia="zh-CN" w:bidi="ar"/>
        </w:rPr>
        <w:t>3</w:t>
      </w:r>
    </w:p>
    <w:p>
      <w:pPr>
        <w:keepNext w:val="0"/>
        <w:keepLines w:val="0"/>
        <w:widowControl/>
        <w:suppressLineNumbers w:val="0"/>
        <w:ind w:firstLine="800" w:firstLineChars="200"/>
        <w:jc w:val="left"/>
        <w:rPr>
          <w:rFonts w:hint="default" w:ascii="Times New Roman" w:hAnsi="Times New Roman" w:eastAsia="方正小标宋简体" w:cs="Times New Roman"/>
          <w:color w:val="000000"/>
          <w:kern w:val="0"/>
          <w:sz w:val="40"/>
          <w:szCs w:val="40"/>
          <w:lang w:val="en-US" w:eastAsia="zh-CN" w:bidi="ar"/>
        </w:rPr>
      </w:pPr>
    </w:p>
    <w:p>
      <w:pPr>
        <w:keepNext w:val="0"/>
        <w:keepLines w:val="0"/>
        <w:widowControl/>
        <w:suppressLineNumbers w:val="0"/>
        <w:ind w:firstLine="0" w:firstLineChars="0"/>
        <w:jc w:val="center"/>
        <w:rPr>
          <w:rFonts w:hint="default" w:ascii="Times New Roman" w:hAnsi="Times New Roman" w:eastAsia="方正小标宋简体" w:cs="Times New Roman"/>
          <w:color w:val="000000"/>
          <w:kern w:val="0"/>
          <w:sz w:val="40"/>
          <w:szCs w:val="40"/>
          <w:lang w:val="en-US" w:eastAsia="zh-CN" w:bidi="ar"/>
        </w:rPr>
      </w:pPr>
      <w:r>
        <w:rPr>
          <w:rFonts w:hint="default" w:ascii="Times New Roman" w:hAnsi="Times New Roman" w:eastAsia="方正小标宋简体" w:cs="Times New Roman"/>
          <w:color w:val="000000"/>
          <w:kern w:val="0"/>
          <w:sz w:val="40"/>
          <w:szCs w:val="40"/>
          <w:lang w:val="en-US" w:eastAsia="zh-CN" w:bidi="ar"/>
        </w:rPr>
        <w:t>广东省</w:t>
      </w:r>
      <w:r>
        <w:rPr>
          <w:rFonts w:hint="eastAsia" w:ascii="Times New Roman" w:hAnsi="Times New Roman" w:eastAsia="方正小标宋简体" w:cs="Times New Roman"/>
          <w:color w:val="000000"/>
          <w:kern w:val="0"/>
          <w:sz w:val="40"/>
          <w:szCs w:val="40"/>
          <w:lang w:val="en-US" w:eastAsia="zh-CN" w:bidi="ar"/>
        </w:rPr>
        <w:t>医疗护理员</w:t>
      </w:r>
      <w:r>
        <w:rPr>
          <w:rFonts w:hint="default" w:ascii="Times New Roman" w:hAnsi="Times New Roman" w:eastAsia="方正小标宋简体" w:cs="Times New Roman"/>
          <w:color w:val="000000"/>
          <w:kern w:val="0"/>
          <w:sz w:val="40"/>
          <w:szCs w:val="40"/>
          <w:lang w:val="en-US" w:eastAsia="zh-CN" w:bidi="ar"/>
        </w:rPr>
        <w:t>职业技能等级</w:t>
      </w:r>
    </w:p>
    <w:p>
      <w:pPr>
        <w:keepNext w:val="0"/>
        <w:keepLines w:val="0"/>
        <w:widowControl/>
        <w:suppressLineNumbers w:val="0"/>
        <w:ind w:firstLine="0" w:firstLineChars="0"/>
        <w:jc w:val="center"/>
        <w:rPr>
          <w:rFonts w:hint="default" w:ascii="Times New Roman" w:hAnsi="Times New Roman" w:eastAsia="方正小标宋简体" w:cs="Times New Roman"/>
          <w:sz w:val="40"/>
          <w:szCs w:val="40"/>
          <w:lang w:val="en-US"/>
        </w:rPr>
      </w:pPr>
      <w:r>
        <w:rPr>
          <w:rFonts w:hint="default" w:ascii="Times New Roman" w:hAnsi="Times New Roman" w:eastAsia="方正小标宋简体" w:cs="Times New Roman"/>
          <w:color w:val="000000"/>
          <w:kern w:val="0"/>
          <w:sz w:val="40"/>
          <w:szCs w:val="40"/>
          <w:lang w:val="en-US" w:eastAsia="zh-CN" w:bidi="ar"/>
        </w:rPr>
        <w:t>认定联考操作</w:t>
      </w:r>
      <w:r>
        <w:rPr>
          <w:rFonts w:hint="eastAsia" w:ascii="Times New Roman" w:hAnsi="Times New Roman" w:eastAsia="方正小标宋简体" w:cs="Times New Roman"/>
          <w:color w:val="000000"/>
          <w:kern w:val="0"/>
          <w:sz w:val="40"/>
          <w:szCs w:val="40"/>
          <w:lang w:val="en-US" w:eastAsia="zh-CN" w:bidi="ar"/>
        </w:rPr>
        <w:t>指引</w:t>
      </w:r>
    </w:p>
    <w:p>
      <w:pPr>
        <w:keepNext w:val="0"/>
        <w:keepLines w:val="0"/>
        <w:widowControl/>
        <w:numPr>
          <w:ilvl w:val="0"/>
          <w:numId w:val="0"/>
        </w:numPr>
        <w:suppressLineNumbers w:val="0"/>
        <w:ind w:firstLine="640" w:firstLineChars="200"/>
        <w:jc w:val="left"/>
        <w:rPr>
          <w:rFonts w:hint="default" w:ascii="Times New Roman" w:hAnsi="Times New Roman" w:eastAsia="仿宋_GB2312" w:cs="Times New Roman"/>
          <w:color w:val="000000"/>
          <w:kern w:val="0"/>
          <w:sz w:val="32"/>
          <w:szCs w:val="32"/>
          <w:lang w:val="en-US" w:eastAsia="zh-CN" w:bidi="ar"/>
        </w:rPr>
      </w:pPr>
      <w:bookmarkStart w:id="0" w:name="_GoBack"/>
      <w:bookmarkEnd w:id="0"/>
    </w:p>
    <w:p>
      <w:pPr>
        <w:keepNext w:val="0"/>
        <w:keepLines w:val="0"/>
        <w:widowControl/>
        <w:numPr>
          <w:ilvl w:val="0"/>
          <w:numId w:val="0"/>
        </w:numPr>
        <w:suppressLineNumbers w:val="0"/>
        <w:ind w:firstLine="640" w:firstLineChars="200"/>
        <w:jc w:val="left"/>
        <w:rPr>
          <w:rFonts w:hint="eastAsia" w:ascii="Times New Roman" w:hAnsi="Times New Roman" w:eastAsia="仿宋_GB2312" w:cs="Times New Roman"/>
          <w:color w:val="000000"/>
          <w:kern w:val="0"/>
          <w:sz w:val="32"/>
          <w:szCs w:val="32"/>
          <w:lang w:val="en-US" w:eastAsia="zh-CN" w:bidi="ar"/>
        </w:rPr>
      </w:pPr>
      <w:r>
        <w:rPr>
          <w:rFonts w:hint="eastAsia" w:ascii="Times New Roman" w:hAnsi="Times New Roman" w:eastAsia="仿宋_GB2312" w:cs="Times New Roman"/>
          <w:color w:val="000000"/>
          <w:kern w:val="0"/>
          <w:sz w:val="32"/>
          <w:szCs w:val="32"/>
          <w:lang w:val="en-US" w:eastAsia="zh-CN" w:bidi="ar"/>
        </w:rPr>
        <w:t>为规范实施我省医疗护理员职业技能等级认定联考工作，制定本操作指引。</w:t>
      </w:r>
    </w:p>
    <w:p>
      <w:pPr>
        <w:keepNext w:val="0"/>
        <w:keepLines w:val="0"/>
        <w:widowControl/>
        <w:numPr>
          <w:ilvl w:val="0"/>
          <w:numId w:val="0"/>
        </w:numPr>
        <w:suppressLineNumbers w:val="0"/>
        <w:ind w:firstLine="640" w:firstLineChars="200"/>
        <w:jc w:val="left"/>
        <w:rPr>
          <w:rFonts w:hint="default" w:ascii="Times New Roman" w:hAnsi="Times New Roman" w:eastAsia="仿宋_GB2312" w:cs="Times New Roman"/>
          <w:color w:val="000000"/>
          <w:kern w:val="0"/>
          <w:sz w:val="32"/>
          <w:szCs w:val="32"/>
          <w:u w:val="none"/>
          <w:lang w:val="en-US" w:eastAsia="zh-CN" w:bidi="ar"/>
        </w:rPr>
      </w:pPr>
      <w:r>
        <w:rPr>
          <w:rFonts w:hint="eastAsia" w:ascii="Times New Roman" w:hAnsi="Times New Roman" w:eastAsia="黑体" w:cs="Times New Roman"/>
          <w:color w:val="000000"/>
          <w:kern w:val="0"/>
          <w:sz w:val="32"/>
          <w:szCs w:val="32"/>
          <w:u w:val="none"/>
          <w:lang w:val="en-US" w:eastAsia="zh-CN" w:bidi="ar"/>
        </w:rPr>
        <w:t>一、考场设置。</w:t>
      </w:r>
      <w:r>
        <w:rPr>
          <w:rFonts w:hint="default" w:ascii="Times New Roman" w:hAnsi="Times New Roman" w:eastAsia="仿宋_GB2312" w:cs="Times New Roman"/>
          <w:color w:val="000000"/>
          <w:kern w:val="0"/>
          <w:sz w:val="32"/>
          <w:szCs w:val="32"/>
          <w:u w:val="none"/>
          <w:lang w:val="en-US" w:eastAsia="zh-CN" w:bidi="ar"/>
        </w:rPr>
        <w:t>考场设置应遵循</w:t>
      </w:r>
      <w:r>
        <w:rPr>
          <w:rFonts w:hint="eastAsia" w:ascii="Times New Roman" w:hAnsi="Times New Roman" w:eastAsia="仿宋_GB2312" w:cs="Times New Roman"/>
          <w:color w:val="000000"/>
          <w:kern w:val="0"/>
          <w:sz w:val="32"/>
          <w:szCs w:val="32"/>
          <w:u w:val="none"/>
          <w:lang w:val="en-US" w:eastAsia="zh-CN" w:bidi="ar"/>
        </w:rPr>
        <w:t>考务相关规定，</w:t>
      </w:r>
      <w:r>
        <w:rPr>
          <w:rFonts w:hint="default" w:ascii="Times New Roman" w:hAnsi="Times New Roman" w:eastAsia="仿宋_GB2312"/>
          <w:color w:val="000000"/>
          <w:kern w:val="0"/>
          <w:sz w:val="32"/>
          <w:szCs w:val="32"/>
          <w:lang w:bidi="ar"/>
        </w:rPr>
        <w:t>具备良好的照明通风条件，场地及设施设备符合防火、安全卫生、消防安全等要求。考点应在考试前一天</w:t>
      </w:r>
      <w:r>
        <w:rPr>
          <w:rFonts w:hint="eastAsia" w:ascii="Times New Roman" w:hAnsi="Times New Roman" w:eastAsia="仿宋_GB2312"/>
          <w:color w:val="000000"/>
          <w:kern w:val="0"/>
          <w:sz w:val="32"/>
          <w:szCs w:val="32"/>
          <w:lang w:eastAsia="zh-CN" w:bidi="ar"/>
        </w:rPr>
        <w:t>，</w:t>
      </w:r>
      <w:r>
        <w:rPr>
          <w:rFonts w:hint="default" w:ascii="Times New Roman" w:hAnsi="Times New Roman" w:eastAsia="仿宋_GB2312"/>
          <w:color w:val="000000"/>
          <w:kern w:val="0"/>
          <w:sz w:val="32"/>
          <w:szCs w:val="32"/>
          <w:lang w:bidi="ar"/>
        </w:rPr>
        <w:t>在醒目位置悬挂含考试名称、考点信息的统一制式横幅（或采用电子屏显示对应标识），张贴考场分布示意图、考试时间表，同时设立指示路标和警戒线等</w:t>
      </w:r>
      <w:r>
        <w:rPr>
          <w:rFonts w:hint="eastAsia" w:ascii="Times New Roman" w:hAnsi="Times New Roman" w:eastAsia="仿宋_GB2312"/>
          <w:color w:val="000000"/>
          <w:kern w:val="0"/>
          <w:sz w:val="32"/>
          <w:szCs w:val="32"/>
          <w:lang w:eastAsia="zh-CN" w:bidi="ar"/>
        </w:rPr>
        <w:t>。</w:t>
      </w:r>
    </w:p>
    <w:p>
      <w:pPr>
        <w:keepNext w:val="0"/>
        <w:keepLines w:val="0"/>
        <w:widowControl/>
        <w:numPr>
          <w:ilvl w:val="0"/>
          <w:numId w:val="0"/>
        </w:numPr>
        <w:suppressLineNumbers w:val="0"/>
        <w:ind w:firstLine="640" w:firstLineChars="200"/>
        <w:jc w:val="left"/>
        <w:rPr>
          <w:rFonts w:hint="eastAsia" w:ascii="Times New Roman" w:hAnsi="Times New Roman" w:eastAsia="仿宋_GB2312" w:cs="Times New Roman"/>
          <w:color w:val="auto"/>
          <w:kern w:val="2"/>
          <w:sz w:val="32"/>
          <w:szCs w:val="32"/>
          <w:u w:val="none"/>
          <w:shd w:val="clear" w:color="auto" w:fill="FFFFFF"/>
          <w:lang w:val="en-US" w:eastAsia="zh-CN" w:bidi="ar"/>
        </w:rPr>
      </w:pPr>
      <w:r>
        <w:rPr>
          <w:rFonts w:hint="eastAsia" w:ascii="Times New Roman" w:hAnsi="Times New Roman" w:eastAsia="仿宋_GB2312" w:cs="Times New Roman"/>
          <w:color w:val="000000"/>
          <w:kern w:val="0"/>
          <w:sz w:val="32"/>
          <w:szCs w:val="32"/>
          <w:u w:val="none"/>
          <w:lang w:val="en-US" w:eastAsia="zh-CN" w:bidi="ar"/>
        </w:rPr>
        <w:t>（1）</w:t>
      </w:r>
      <w:r>
        <w:rPr>
          <w:rFonts w:hint="eastAsia" w:ascii="Times New Roman" w:hAnsi="Times New Roman" w:eastAsia="仿宋_GB2312"/>
          <w:color w:val="000000"/>
          <w:kern w:val="0"/>
          <w:sz w:val="32"/>
          <w:szCs w:val="32"/>
          <w:lang w:bidi="ar"/>
        </w:rPr>
        <w:t>理论（机考）考场原则上采用30座非阶梯式标准试室，配备考试机不少于30台、备用考试机2台及考试管理机1台；如需使用面积较大试室</w:t>
      </w:r>
      <w:r>
        <w:rPr>
          <w:rFonts w:hint="eastAsia" w:ascii="Times New Roman" w:hAnsi="Times New Roman" w:eastAsia="仿宋_GB2312"/>
          <w:color w:val="000000"/>
          <w:kern w:val="0"/>
          <w:sz w:val="32"/>
          <w:szCs w:val="32"/>
          <w:lang w:eastAsia="zh-CN" w:bidi="ar"/>
        </w:rPr>
        <w:t>的</w:t>
      </w:r>
      <w:r>
        <w:rPr>
          <w:rFonts w:hint="eastAsia" w:ascii="Times New Roman" w:hAnsi="Times New Roman" w:eastAsia="仿宋_GB2312"/>
          <w:color w:val="000000"/>
          <w:kern w:val="0"/>
          <w:sz w:val="32"/>
          <w:szCs w:val="32"/>
          <w:lang w:bidi="ar"/>
        </w:rPr>
        <w:t>，座位数量应以10为单位递增，总数不</w:t>
      </w:r>
      <w:r>
        <w:rPr>
          <w:rFonts w:hint="eastAsia" w:ascii="Times New Roman" w:hAnsi="Times New Roman" w:eastAsia="仿宋_GB2312"/>
          <w:color w:val="000000"/>
          <w:kern w:val="0"/>
          <w:sz w:val="32"/>
          <w:szCs w:val="32"/>
          <w:lang w:val="en-US" w:eastAsia="zh-CN" w:bidi="ar"/>
        </w:rPr>
        <w:t>得</w:t>
      </w:r>
      <w:r>
        <w:rPr>
          <w:rFonts w:hint="eastAsia" w:ascii="Times New Roman" w:hAnsi="Times New Roman" w:eastAsia="仿宋_GB2312"/>
          <w:color w:val="000000"/>
          <w:kern w:val="0"/>
          <w:sz w:val="32"/>
          <w:szCs w:val="32"/>
          <w:lang w:bidi="ar"/>
        </w:rPr>
        <w:t>超过60个。</w:t>
      </w:r>
      <w:r>
        <w:rPr>
          <w:rFonts w:hint="eastAsia" w:ascii="Times New Roman" w:hAnsi="Times New Roman" w:eastAsia="仿宋_GB2312"/>
          <w:color w:val="000000"/>
          <w:kern w:val="0"/>
          <w:sz w:val="32"/>
          <w:szCs w:val="32"/>
          <w:lang w:val="en-US" w:eastAsia="zh-CN" w:bidi="ar"/>
        </w:rPr>
        <w:t>考试位</w:t>
      </w:r>
      <w:r>
        <w:rPr>
          <w:rFonts w:hint="eastAsia" w:ascii="Times New Roman" w:hAnsi="Times New Roman" w:eastAsia="仿宋_GB2312" w:cs="Times New Roman"/>
          <w:color w:val="000000"/>
          <w:kern w:val="0"/>
          <w:sz w:val="32"/>
          <w:szCs w:val="32"/>
          <w:u w:val="none"/>
          <w:lang w:val="en-US" w:eastAsia="zh-CN" w:bidi="ar"/>
        </w:rPr>
        <w:t>前后左右间隔不低于80cm，</w:t>
      </w:r>
      <w:r>
        <w:rPr>
          <w:rFonts w:hint="eastAsia" w:ascii="Times New Roman" w:hAnsi="Times New Roman" w:eastAsia="仿宋_GB2312"/>
          <w:color w:val="000000"/>
          <w:kern w:val="0"/>
          <w:sz w:val="32"/>
          <w:szCs w:val="32"/>
          <w:lang w:val="en-US" w:eastAsia="zh-CN" w:bidi="ar"/>
        </w:rPr>
        <w:t>考试</w:t>
      </w:r>
      <w:r>
        <w:rPr>
          <w:rFonts w:hint="eastAsia" w:ascii="Times New Roman" w:hAnsi="Times New Roman" w:eastAsia="仿宋_GB2312"/>
          <w:color w:val="000000"/>
          <w:kern w:val="0"/>
          <w:sz w:val="32"/>
          <w:szCs w:val="32"/>
          <w:lang w:bidi="ar"/>
        </w:rPr>
        <w:t>位左右两侧均应设置隔板，设置的隔板不能妨碍视频监控。</w:t>
      </w:r>
      <w:r>
        <w:rPr>
          <w:rFonts w:hint="eastAsia" w:ascii="Times New Roman" w:hAnsi="Times New Roman" w:eastAsia="仿宋_GB2312"/>
          <w:color w:val="auto"/>
          <w:sz w:val="32"/>
          <w:szCs w:val="32"/>
          <w:shd w:val="clear" w:color="auto" w:fill="FFFFFF"/>
        </w:rPr>
        <w:t>操作技能考核场地配备工位</w:t>
      </w:r>
      <w:r>
        <w:rPr>
          <w:rFonts w:hint="eastAsia" w:ascii="Times New Roman" w:hAnsi="Times New Roman" w:eastAsia="仿宋_GB2312"/>
          <w:color w:val="auto"/>
          <w:sz w:val="32"/>
          <w:szCs w:val="32"/>
          <w:shd w:val="clear" w:color="auto" w:fill="FFFFFF"/>
          <w:lang w:val="en-US" w:eastAsia="zh-CN"/>
        </w:rPr>
        <w:t>原则上</w:t>
      </w:r>
      <w:r>
        <w:rPr>
          <w:rFonts w:hint="eastAsia" w:ascii="Times New Roman" w:hAnsi="Times New Roman" w:eastAsia="仿宋_GB2312"/>
          <w:color w:val="auto"/>
          <w:sz w:val="32"/>
          <w:szCs w:val="32"/>
          <w:shd w:val="clear" w:color="auto" w:fill="FFFFFF"/>
        </w:rPr>
        <w:t>不少于</w:t>
      </w:r>
      <w:r>
        <w:rPr>
          <w:rFonts w:hint="eastAsia" w:ascii="Times New Roman" w:hAnsi="Times New Roman" w:eastAsia="仿宋_GB2312"/>
          <w:color w:val="auto"/>
          <w:sz w:val="32"/>
          <w:szCs w:val="32"/>
          <w:shd w:val="clear" w:color="auto" w:fill="FFFFFF"/>
          <w:lang w:val="en-US" w:eastAsia="zh-CN"/>
        </w:rPr>
        <w:t>10</w:t>
      </w:r>
      <w:r>
        <w:rPr>
          <w:rFonts w:hint="eastAsia" w:ascii="Times New Roman" w:hAnsi="Times New Roman" w:eastAsia="仿宋_GB2312"/>
          <w:color w:val="auto"/>
          <w:sz w:val="32"/>
          <w:szCs w:val="32"/>
          <w:shd w:val="clear" w:color="auto" w:fill="FFFFFF"/>
        </w:rPr>
        <w:t>个，每个工位</w:t>
      </w:r>
      <w:r>
        <w:rPr>
          <w:rFonts w:hint="eastAsia" w:ascii="Times New Roman" w:hAnsi="Times New Roman" w:eastAsia="仿宋_GB2312"/>
          <w:color w:val="auto"/>
          <w:sz w:val="32"/>
          <w:szCs w:val="32"/>
          <w:shd w:val="clear" w:color="auto" w:fill="FFFFFF"/>
          <w:lang w:val="en-US" w:eastAsia="zh-CN"/>
        </w:rPr>
        <w:t>须</w:t>
      </w:r>
      <w:r>
        <w:rPr>
          <w:rFonts w:hint="eastAsia" w:ascii="Times New Roman" w:hAnsi="Times New Roman" w:eastAsia="仿宋_GB2312"/>
          <w:color w:val="auto"/>
          <w:sz w:val="32"/>
          <w:szCs w:val="32"/>
          <w:shd w:val="clear" w:color="auto" w:fill="FFFFFF"/>
        </w:rPr>
        <w:t>配备满足技能操作</w:t>
      </w:r>
      <w:r>
        <w:rPr>
          <w:rFonts w:hint="eastAsia" w:ascii="Times New Roman" w:hAnsi="Times New Roman" w:eastAsia="仿宋_GB2312"/>
          <w:color w:val="auto"/>
          <w:sz w:val="32"/>
          <w:szCs w:val="32"/>
          <w:shd w:val="clear" w:color="auto" w:fill="FFFFFF"/>
          <w:lang w:val="en-US" w:eastAsia="zh-CN"/>
        </w:rPr>
        <w:t>类职业（工种）</w:t>
      </w:r>
      <w:r>
        <w:rPr>
          <w:rFonts w:hint="eastAsia" w:ascii="Times New Roman" w:hAnsi="Times New Roman" w:eastAsia="仿宋_GB2312"/>
          <w:color w:val="auto"/>
          <w:sz w:val="32"/>
          <w:szCs w:val="32"/>
          <w:shd w:val="clear" w:color="auto" w:fill="FFFFFF"/>
        </w:rPr>
        <w:t>所需的设施设备。考场内设施设备应分区合理摆放，保证足够的操作空间，避免考试各环节相关人员互相干扰。</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left"/>
        <w:textAlignment w:val="auto"/>
        <w:rPr>
          <w:rFonts w:hint="eastAsia" w:ascii="Times New Roman" w:hAnsi="Times New Roman" w:eastAsia="仿宋_GB2312" w:cs="Times New Roman"/>
          <w:b w:val="0"/>
          <w:bCs w:val="0"/>
          <w:color w:val="auto"/>
          <w:sz w:val="32"/>
          <w:szCs w:val="32"/>
          <w:lang w:val="en-US" w:eastAsia="zh-CN"/>
        </w:rPr>
      </w:pPr>
      <w:r>
        <w:rPr>
          <w:rFonts w:hint="eastAsia" w:ascii="Times New Roman" w:hAnsi="Times New Roman" w:eastAsia="仿宋_GB2312"/>
          <w:color w:val="000000"/>
          <w:kern w:val="0"/>
          <w:sz w:val="32"/>
          <w:szCs w:val="32"/>
          <w:lang w:bidi="ar"/>
        </w:rPr>
        <w:t>（2）每个考场需配置高清</w:t>
      </w:r>
      <w:r>
        <w:rPr>
          <w:rFonts w:hint="eastAsia" w:ascii="Times New Roman" w:hAnsi="Times New Roman" w:eastAsia="仿宋_GB2312"/>
          <w:color w:val="000000"/>
          <w:kern w:val="0"/>
          <w:sz w:val="32"/>
          <w:szCs w:val="32"/>
          <w:lang w:val="en-US" w:eastAsia="zh-CN" w:bidi="ar"/>
        </w:rPr>
        <w:t>可拾音</w:t>
      </w:r>
      <w:r>
        <w:rPr>
          <w:rFonts w:hint="eastAsia" w:ascii="Times New Roman" w:hAnsi="Times New Roman" w:eastAsia="仿宋_GB2312"/>
          <w:color w:val="000000"/>
          <w:kern w:val="0"/>
          <w:sz w:val="32"/>
          <w:szCs w:val="32"/>
          <w:lang w:bidi="ar"/>
        </w:rPr>
        <w:t>监控摄像头不少于2个，对角安装，确保考场内监控全覆盖。监控摄像头</w:t>
      </w:r>
      <w:r>
        <w:rPr>
          <w:rFonts w:hint="eastAsia" w:ascii="Times New Roman" w:hAnsi="Times New Roman" w:eastAsia="仿宋_GB2312"/>
          <w:color w:val="000000"/>
          <w:kern w:val="0"/>
          <w:sz w:val="32"/>
          <w:szCs w:val="32"/>
          <w:lang w:val="en-US" w:eastAsia="zh-CN" w:bidi="ar"/>
        </w:rPr>
        <w:t>支持1080P分辨率</w:t>
      </w:r>
      <w:r>
        <w:rPr>
          <w:rFonts w:hint="eastAsia" w:ascii="Times New Roman" w:hAnsi="Times New Roman" w:eastAsia="仿宋_GB2312"/>
          <w:color w:val="000000"/>
          <w:kern w:val="0"/>
          <w:sz w:val="32"/>
          <w:szCs w:val="32"/>
          <w:lang w:bidi="ar"/>
        </w:rPr>
        <w:t>，配备NVR硬盘录像机，能通过互联网实时传输视频数据至指定存储位置；互联网出口支持每个摄像头独占使用不低于2Mbps的上下行带宽。摄像头应进行规范编号，时间设置为北京时间。</w:t>
      </w:r>
    </w:p>
    <w:p>
      <w:pPr>
        <w:keepNext w:val="0"/>
        <w:keepLines w:val="0"/>
        <w:pageBreakBefore w:val="0"/>
        <w:widowControl/>
        <w:numPr>
          <w:ilvl w:val="0"/>
          <w:numId w:val="1"/>
        </w:numPr>
        <w:kinsoku/>
        <w:wordWrap/>
        <w:overflowPunct/>
        <w:topLinePunct w:val="0"/>
        <w:autoSpaceDE/>
        <w:autoSpaceDN/>
        <w:bidi w:val="0"/>
        <w:adjustRightInd/>
        <w:snapToGrid/>
        <w:spacing w:line="240" w:lineRule="auto"/>
        <w:ind w:firstLine="640" w:firstLineChars="200"/>
        <w:jc w:val="left"/>
        <w:textAlignment w:val="auto"/>
        <w:rPr>
          <w:rFonts w:hint="eastAsia" w:ascii="Times New Roman" w:hAnsi="Times New Roman" w:eastAsia="仿宋_GB2312" w:cs="Times New Roman"/>
          <w:i w:val="0"/>
          <w:iCs w:val="0"/>
          <w:caps w:val="0"/>
          <w:color w:val="auto"/>
          <w:spacing w:val="0"/>
          <w:sz w:val="32"/>
          <w:szCs w:val="32"/>
          <w:shd w:val="clear" w:color="auto" w:fill="FFFFFF"/>
          <w:lang w:val="en-US" w:eastAsia="zh-CN"/>
        </w:rPr>
      </w:pPr>
      <w:r>
        <w:rPr>
          <w:rFonts w:hint="eastAsia" w:ascii="Times New Roman" w:hAnsi="Times New Roman" w:eastAsia="仿宋_GB2312"/>
          <w:color w:val="auto"/>
          <w:sz w:val="32"/>
          <w:szCs w:val="32"/>
        </w:rPr>
        <w:t>配套使用</w:t>
      </w:r>
      <w:r>
        <w:rPr>
          <w:rFonts w:hint="eastAsia" w:ascii="Times New Roman" w:hAnsi="Times New Roman" w:eastAsia="仿宋_GB2312" w:cs="Times New Roman"/>
          <w:b w:val="0"/>
          <w:bCs w:val="0"/>
          <w:color w:val="auto"/>
          <w:sz w:val="32"/>
          <w:szCs w:val="32"/>
          <w:lang w:val="en-US" w:eastAsia="zh-CN"/>
        </w:rPr>
        <w:t>无纸化考试平台，</w:t>
      </w:r>
      <w:r>
        <w:rPr>
          <w:rFonts w:hint="eastAsia" w:ascii="Times New Roman" w:hAnsi="Times New Roman" w:eastAsia="仿宋_GB2312"/>
          <w:color w:val="auto"/>
          <w:sz w:val="32"/>
          <w:szCs w:val="32"/>
        </w:rPr>
        <w:t>需具备完善的防作弊功能。</w:t>
      </w:r>
      <w:r>
        <w:rPr>
          <w:rFonts w:hint="eastAsia" w:ascii="Times New Roman" w:hAnsi="Times New Roman" w:eastAsia="仿宋_GB2312" w:cs="Times New Roman"/>
          <w:b w:val="0"/>
          <w:bCs w:val="0"/>
          <w:color w:val="auto"/>
          <w:sz w:val="32"/>
          <w:szCs w:val="32"/>
          <w:lang w:val="en-US" w:eastAsia="zh-CN"/>
        </w:rPr>
        <w:t>技术参考标准按照</w:t>
      </w:r>
      <w:r>
        <w:rPr>
          <w:rFonts w:hint="default" w:ascii="Times New Roman" w:hAnsi="Times New Roman" w:eastAsia="仿宋_GB2312" w:cs="Times New Roman"/>
          <w:i w:val="0"/>
          <w:iCs w:val="0"/>
          <w:caps w:val="0"/>
          <w:color w:val="auto"/>
          <w:spacing w:val="0"/>
          <w:sz w:val="32"/>
          <w:szCs w:val="32"/>
          <w:shd w:val="clear" w:color="auto" w:fill="FFFFFF"/>
        </w:rPr>
        <w:t>《关于印发</w:t>
      </w:r>
      <w:r>
        <w:rPr>
          <w:rFonts w:hint="eastAsia" w:ascii="Times New Roman" w:hAnsi="Times New Roman" w:eastAsia="仿宋_GB2312" w:cs="Times New Roman"/>
          <w:i w:val="0"/>
          <w:iCs w:val="0"/>
          <w:caps w:val="0"/>
          <w:color w:val="auto"/>
          <w:spacing w:val="0"/>
          <w:sz w:val="32"/>
          <w:szCs w:val="32"/>
          <w:shd w:val="clear" w:color="auto" w:fill="FFFFFF"/>
          <w:lang w:val="en-US" w:eastAsia="zh-CN"/>
        </w:rPr>
        <w:t>&lt;</w:t>
      </w:r>
      <w:r>
        <w:rPr>
          <w:rFonts w:hint="default" w:ascii="Times New Roman" w:hAnsi="Times New Roman" w:eastAsia="仿宋_GB2312" w:cs="Times New Roman"/>
          <w:i w:val="0"/>
          <w:iCs w:val="0"/>
          <w:caps w:val="0"/>
          <w:color w:val="auto"/>
          <w:spacing w:val="0"/>
          <w:sz w:val="32"/>
          <w:szCs w:val="32"/>
          <w:shd w:val="clear" w:color="auto" w:fill="FFFFFF"/>
        </w:rPr>
        <w:t>广东省社会培训评价组织职业技能等级认定选用无纸化考试平台技术参考标准</w:t>
      </w:r>
      <w:r>
        <w:rPr>
          <w:rFonts w:hint="eastAsia" w:ascii="Times New Roman" w:hAnsi="Times New Roman" w:eastAsia="仿宋_GB2312" w:cs="Times New Roman"/>
          <w:i w:val="0"/>
          <w:iCs w:val="0"/>
          <w:caps w:val="0"/>
          <w:color w:val="auto"/>
          <w:spacing w:val="0"/>
          <w:sz w:val="32"/>
          <w:szCs w:val="32"/>
          <w:shd w:val="clear" w:color="auto" w:fill="FFFFFF"/>
          <w:lang w:eastAsia="zh-CN"/>
        </w:rPr>
        <w:t>（</w:t>
      </w:r>
      <w:r>
        <w:rPr>
          <w:rFonts w:hint="default" w:ascii="Times New Roman" w:hAnsi="Times New Roman" w:eastAsia="仿宋_GB2312" w:cs="Times New Roman"/>
          <w:i w:val="0"/>
          <w:iCs w:val="0"/>
          <w:caps w:val="0"/>
          <w:color w:val="auto"/>
          <w:spacing w:val="0"/>
          <w:sz w:val="32"/>
          <w:szCs w:val="32"/>
          <w:shd w:val="clear" w:color="auto" w:fill="FFFFFF"/>
        </w:rPr>
        <w:t>试行</w:t>
      </w:r>
      <w:r>
        <w:rPr>
          <w:rFonts w:hint="eastAsia" w:ascii="Times New Roman" w:hAnsi="Times New Roman" w:eastAsia="仿宋_GB2312" w:cs="Times New Roman"/>
          <w:i w:val="0"/>
          <w:iCs w:val="0"/>
          <w:caps w:val="0"/>
          <w:color w:val="auto"/>
          <w:spacing w:val="0"/>
          <w:sz w:val="32"/>
          <w:szCs w:val="32"/>
          <w:shd w:val="clear" w:color="auto" w:fill="FFFFFF"/>
          <w:lang w:eastAsia="zh-CN"/>
        </w:rPr>
        <w:t>）</w:t>
      </w:r>
      <w:r>
        <w:rPr>
          <w:rFonts w:hint="eastAsia" w:ascii="Times New Roman" w:hAnsi="Times New Roman" w:eastAsia="仿宋_GB2312" w:cs="Times New Roman"/>
          <w:i w:val="0"/>
          <w:iCs w:val="0"/>
          <w:caps w:val="0"/>
          <w:color w:val="auto"/>
          <w:spacing w:val="0"/>
          <w:sz w:val="32"/>
          <w:szCs w:val="32"/>
          <w:shd w:val="clear" w:color="auto" w:fill="FFFFFF"/>
          <w:lang w:val="en-US" w:eastAsia="zh-CN"/>
        </w:rPr>
        <w:t>&gt;</w:t>
      </w:r>
      <w:r>
        <w:rPr>
          <w:rFonts w:hint="default" w:ascii="Times New Roman" w:hAnsi="Times New Roman" w:eastAsia="仿宋_GB2312" w:cs="Times New Roman"/>
          <w:i w:val="0"/>
          <w:iCs w:val="0"/>
          <w:caps w:val="0"/>
          <w:color w:val="auto"/>
          <w:spacing w:val="0"/>
          <w:sz w:val="32"/>
          <w:szCs w:val="32"/>
          <w:shd w:val="clear" w:color="auto" w:fill="FFFFFF"/>
        </w:rPr>
        <w:t>的通知》</w:t>
      </w:r>
      <w:r>
        <w:rPr>
          <w:rFonts w:hint="eastAsia" w:ascii="Times New Roman" w:hAnsi="Times New Roman" w:eastAsia="仿宋_GB2312" w:cs="Times New Roman"/>
          <w:i w:val="0"/>
          <w:iCs w:val="0"/>
          <w:caps w:val="0"/>
          <w:color w:val="auto"/>
          <w:spacing w:val="0"/>
          <w:sz w:val="32"/>
          <w:szCs w:val="32"/>
          <w:shd w:val="clear" w:color="auto" w:fill="FFFFFF"/>
          <w:lang w:eastAsia="zh-CN"/>
        </w:rPr>
        <w:t>（</w:t>
      </w:r>
      <w:r>
        <w:rPr>
          <w:rFonts w:hint="eastAsia" w:ascii="Times New Roman" w:hAnsi="Times New Roman" w:eastAsia="仿宋_GB2312" w:cs="Times New Roman"/>
          <w:i w:val="0"/>
          <w:iCs w:val="0"/>
          <w:caps w:val="0"/>
          <w:color w:val="auto"/>
          <w:spacing w:val="0"/>
          <w:sz w:val="32"/>
          <w:szCs w:val="32"/>
          <w:shd w:val="clear" w:color="auto" w:fill="FFFFFF"/>
          <w:lang w:val="en-US" w:eastAsia="zh-CN"/>
        </w:rPr>
        <w:t>粤</w:t>
      </w:r>
      <w:r>
        <w:rPr>
          <w:rFonts w:hint="eastAsia" w:ascii="Times New Roman" w:hAnsi="Times New Roman" w:eastAsia="仿宋_GB2312" w:cs="Times New Roman"/>
          <w:i w:val="0"/>
          <w:iCs w:val="0"/>
          <w:caps w:val="0"/>
          <w:color w:val="auto"/>
          <w:spacing w:val="0"/>
          <w:sz w:val="32"/>
          <w:szCs w:val="32"/>
          <w:shd w:val="clear" w:color="auto" w:fill="FFFFFF"/>
          <w:lang w:eastAsia="zh-CN"/>
        </w:rPr>
        <w:t>技服</w:t>
      </w:r>
      <w:r>
        <w:rPr>
          <w:rFonts w:hint="eastAsia" w:ascii="仿宋_GB2312" w:hAnsi="仿宋_GB2312" w:eastAsia="仿宋_GB2312" w:cs="仿宋_GB2312"/>
          <w:i w:val="0"/>
          <w:iCs w:val="0"/>
          <w:caps w:val="0"/>
          <w:color w:val="auto"/>
          <w:spacing w:val="0"/>
          <w:sz w:val="32"/>
          <w:szCs w:val="32"/>
          <w:shd w:val="clear" w:color="auto" w:fill="FFFFFF"/>
          <w:lang w:eastAsia="zh-CN"/>
        </w:rPr>
        <w:t>〔</w:t>
      </w:r>
      <w:r>
        <w:rPr>
          <w:rFonts w:hint="eastAsia" w:ascii="Times New Roman" w:hAnsi="Times New Roman" w:eastAsia="仿宋_GB2312" w:cs="Times New Roman"/>
          <w:i w:val="0"/>
          <w:iCs w:val="0"/>
          <w:caps w:val="0"/>
          <w:color w:val="auto"/>
          <w:spacing w:val="0"/>
          <w:sz w:val="32"/>
          <w:szCs w:val="32"/>
          <w:shd w:val="clear" w:color="auto" w:fill="FFFFFF"/>
          <w:lang w:eastAsia="zh-CN"/>
        </w:rPr>
        <w:t>2025</w:t>
      </w:r>
      <w:r>
        <w:rPr>
          <w:rFonts w:hint="eastAsia" w:ascii="仿宋_GB2312" w:hAnsi="仿宋_GB2312" w:eastAsia="仿宋_GB2312" w:cs="仿宋_GB2312"/>
          <w:i w:val="0"/>
          <w:iCs w:val="0"/>
          <w:caps w:val="0"/>
          <w:color w:val="auto"/>
          <w:spacing w:val="0"/>
          <w:sz w:val="32"/>
          <w:szCs w:val="32"/>
          <w:shd w:val="clear" w:color="auto" w:fill="FFFFFF"/>
          <w:lang w:eastAsia="zh-CN"/>
        </w:rPr>
        <w:t>〕</w:t>
      </w:r>
      <w:r>
        <w:rPr>
          <w:rFonts w:hint="eastAsia" w:ascii="Times New Roman" w:hAnsi="Times New Roman" w:eastAsia="仿宋_GB2312" w:cs="Times New Roman"/>
          <w:i w:val="0"/>
          <w:iCs w:val="0"/>
          <w:caps w:val="0"/>
          <w:color w:val="auto"/>
          <w:spacing w:val="0"/>
          <w:sz w:val="32"/>
          <w:szCs w:val="32"/>
          <w:shd w:val="clear" w:color="auto" w:fill="FFFFFF"/>
          <w:lang w:eastAsia="zh-CN"/>
        </w:rPr>
        <w:t>49号）</w:t>
      </w:r>
      <w:r>
        <w:rPr>
          <w:rFonts w:hint="eastAsia" w:ascii="Times New Roman" w:hAnsi="Times New Roman" w:eastAsia="仿宋_GB2312" w:cs="Times New Roman"/>
          <w:i w:val="0"/>
          <w:iCs w:val="0"/>
          <w:caps w:val="0"/>
          <w:color w:val="auto"/>
          <w:spacing w:val="0"/>
          <w:sz w:val="32"/>
          <w:szCs w:val="32"/>
          <w:shd w:val="clear" w:color="auto" w:fill="FFFFFF"/>
          <w:lang w:val="en-US" w:eastAsia="zh-CN"/>
        </w:rPr>
        <w:t>要求执行。</w:t>
      </w:r>
    </w:p>
    <w:p>
      <w:pPr>
        <w:keepNext w:val="0"/>
        <w:keepLines w:val="0"/>
        <w:pageBreakBefore w:val="0"/>
        <w:widowControl/>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Times New Roman"/>
          <w:b w:val="0"/>
          <w:bCs w:val="0"/>
          <w:color w:val="auto"/>
          <w:sz w:val="32"/>
          <w:szCs w:val="32"/>
          <w:highlight w:val="none"/>
          <w:lang w:val="en-US" w:eastAsia="zh-CN"/>
        </w:rPr>
      </w:pPr>
      <w:r>
        <w:rPr>
          <w:rFonts w:hint="eastAsia" w:ascii="黑体" w:hAnsi="黑体" w:eastAsia="黑体" w:cs="黑体"/>
          <w:color w:val="auto"/>
          <w:kern w:val="0"/>
          <w:sz w:val="32"/>
          <w:szCs w:val="32"/>
          <w:lang w:val="en-US" w:eastAsia="zh-CN" w:bidi="ar"/>
        </w:rPr>
        <w:t>二、考点核验</w:t>
      </w:r>
      <w:r>
        <w:rPr>
          <w:rFonts w:hint="default" w:ascii="Times New Roman" w:hAnsi="Times New Roman" w:eastAsia="仿宋_GB2312" w:cs="Times New Roman"/>
          <w:color w:val="auto"/>
          <w:kern w:val="0"/>
          <w:sz w:val="32"/>
          <w:szCs w:val="32"/>
          <w:lang w:val="en-US" w:eastAsia="zh-CN" w:bidi="ar"/>
        </w:rPr>
        <w:t>。</w:t>
      </w:r>
      <w:r>
        <w:rPr>
          <w:rFonts w:hint="eastAsia" w:ascii="仿宋_GB2312" w:hAnsi="仿宋_GB2312" w:eastAsia="仿宋_GB2312" w:cs="仿宋_GB2312"/>
          <w:color w:val="auto"/>
          <w:kern w:val="0"/>
          <w:sz w:val="32"/>
          <w:szCs w:val="32"/>
          <w:lang w:val="en-US" w:eastAsia="zh-CN" w:bidi="ar"/>
        </w:rPr>
        <w:t>考点应为固定场所，包含考场、候考室、保密室等符合安全与考试要求的场所。</w:t>
      </w:r>
      <w:r>
        <w:rPr>
          <w:rFonts w:hint="eastAsia" w:ascii="Times New Roman" w:hAnsi="Times New Roman" w:eastAsia="仿宋_GB2312" w:cs="Times New Roman"/>
          <w:b w:val="0"/>
          <w:bCs w:val="0"/>
          <w:color w:val="auto"/>
          <w:sz w:val="32"/>
          <w:szCs w:val="32"/>
          <w:highlight w:val="none"/>
          <w:u w:val="none"/>
          <w:lang w:val="en-US" w:eastAsia="zh-CN"/>
        </w:rPr>
        <w:t>评价机构根据医疗护理员技能人才供需要求</w:t>
      </w:r>
      <w:r>
        <w:rPr>
          <w:rFonts w:hint="eastAsia" w:ascii="Times New Roman" w:hAnsi="Times New Roman" w:eastAsia="仿宋_GB2312" w:cs="Times New Roman"/>
          <w:color w:val="auto"/>
          <w:sz w:val="32"/>
          <w:szCs w:val="32"/>
          <w:highlight w:val="none"/>
          <w:lang w:val="en-US" w:eastAsia="zh-CN"/>
        </w:rPr>
        <w:t>，</w:t>
      </w:r>
      <w:r>
        <w:rPr>
          <w:rFonts w:hint="eastAsia" w:ascii="Times New Roman" w:hAnsi="Times New Roman" w:eastAsia="仿宋_GB2312" w:cs="Times New Roman"/>
          <w:color w:val="auto"/>
          <w:sz w:val="32"/>
          <w:szCs w:val="32"/>
          <w:highlight w:val="none"/>
        </w:rPr>
        <w:t>按照属地管理的原则，</w:t>
      </w:r>
      <w:r>
        <w:rPr>
          <w:rFonts w:hint="eastAsia" w:ascii="Times New Roman" w:hAnsi="Times New Roman" w:eastAsia="仿宋_GB2312" w:cs="Times New Roman"/>
          <w:color w:val="auto"/>
          <w:sz w:val="32"/>
          <w:szCs w:val="32"/>
          <w:highlight w:val="none"/>
          <w:lang w:val="en-US" w:eastAsia="zh-CN"/>
        </w:rPr>
        <w:t>经所</w:t>
      </w:r>
      <w:r>
        <w:rPr>
          <w:rFonts w:hint="eastAsia" w:ascii="Times New Roman" w:hAnsi="Times New Roman" w:eastAsia="仿宋_GB2312" w:cs="Times New Roman"/>
          <w:color w:val="auto"/>
          <w:kern w:val="0"/>
          <w:sz w:val="32"/>
          <w:szCs w:val="32"/>
          <w:highlight w:val="none"/>
          <w:lang w:val="en-US" w:eastAsia="zh-CN" w:bidi="ar"/>
        </w:rPr>
        <w:t>属地级以上市人社部门在</w:t>
      </w:r>
      <w:r>
        <w:rPr>
          <w:rFonts w:hint="eastAsia" w:ascii="Times New Roman" w:hAnsi="Times New Roman" w:eastAsia="仿宋_GB2312" w:cs="Times New Roman"/>
          <w:i w:val="0"/>
          <w:iCs w:val="0"/>
          <w:caps w:val="0"/>
          <w:color w:val="auto"/>
          <w:spacing w:val="0"/>
          <w:sz w:val="32"/>
          <w:szCs w:val="32"/>
          <w:highlight w:val="none"/>
          <w:shd w:val="clear" w:color="auto" w:fill="auto"/>
          <w:lang w:eastAsia="zh-CN"/>
        </w:rPr>
        <w:t>广东省技能人才评价</w:t>
      </w:r>
      <w:r>
        <w:rPr>
          <w:rFonts w:hint="eastAsia" w:ascii="Times New Roman" w:hAnsi="Times New Roman" w:eastAsia="仿宋_GB2312" w:cs="Times New Roman"/>
          <w:color w:val="auto"/>
          <w:kern w:val="0"/>
          <w:sz w:val="32"/>
          <w:szCs w:val="32"/>
          <w:highlight w:val="none"/>
          <w:lang w:val="en-US" w:eastAsia="zh-CN" w:bidi="ar"/>
        </w:rPr>
        <w:t>信息系统（以下简称“信息系统”）</w:t>
      </w:r>
      <w:r>
        <w:rPr>
          <w:rFonts w:hint="default" w:ascii="Times New Roman" w:hAnsi="Times New Roman" w:eastAsia="仿宋_GB2312" w:cs="Times New Roman"/>
          <w:color w:val="auto"/>
          <w:kern w:val="0"/>
          <w:sz w:val="32"/>
          <w:szCs w:val="32"/>
          <w:highlight w:val="none"/>
          <w:lang w:val="en-US" w:eastAsia="zh-CN" w:bidi="ar"/>
        </w:rPr>
        <w:t>核验通过，方可开展相应的职业技能等级认定工作。</w:t>
      </w:r>
    </w:p>
    <w:p>
      <w:pPr>
        <w:keepNext w:val="0"/>
        <w:keepLines w:val="0"/>
        <w:widowControl/>
        <w:numPr>
          <w:ilvl w:val="0"/>
          <w:numId w:val="0"/>
        </w:numPr>
        <w:suppressLineNumbers w:val="0"/>
        <w:ind w:firstLine="640" w:firstLineChars="200"/>
        <w:jc w:val="left"/>
        <w:rPr>
          <w:rFonts w:hint="eastAsia" w:ascii="Times New Roman" w:hAnsi="Times New Roman" w:eastAsia="仿宋_GB2312" w:cs="Times New Roman"/>
          <w:color w:val="auto"/>
          <w:kern w:val="0"/>
          <w:sz w:val="32"/>
          <w:szCs w:val="32"/>
          <w:lang w:val="en-US" w:eastAsia="zh-CN" w:bidi="ar"/>
        </w:rPr>
      </w:pPr>
      <w:r>
        <w:rPr>
          <w:rFonts w:hint="eastAsia" w:ascii="黑体" w:hAnsi="黑体" w:eastAsia="黑体" w:cs="黑体"/>
          <w:color w:val="auto"/>
          <w:kern w:val="0"/>
          <w:sz w:val="32"/>
          <w:szCs w:val="32"/>
          <w:lang w:val="en-US" w:eastAsia="zh-CN" w:bidi="ar"/>
        </w:rPr>
        <w:t>三、公告发布</w:t>
      </w:r>
      <w:r>
        <w:rPr>
          <w:rFonts w:hint="eastAsia" w:ascii="Times New Roman" w:hAnsi="Times New Roman" w:eastAsia="仿宋_GB2312" w:cs="Times New Roman"/>
          <w:color w:val="auto"/>
          <w:kern w:val="0"/>
          <w:sz w:val="32"/>
          <w:szCs w:val="32"/>
          <w:lang w:val="en-US" w:eastAsia="zh-CN" w:bidi="ar"/>
        </w:rPr>
        <w:t>。评价机构应提前向社会公布认定</w:t>
      </w:r>
      <w:r>
        <w:rPr>
          <w:rFonts w:hint="default" w:ascii="Times New Roman" w:hAnsi="Times New Roman" w:eastAsia="仿宋_GB2312" w:cs="Times New Roman"/>
          <w:color w:val="auto"/>
          <w:kern w:val="0"/>
          <w:sz w:val="32"/>
          <w:szCs w:val="32"/>
          <w:lang w:val="en-US" w:eastAsia="zh-CN" w:bidi="ar"/>
        </w:rPr>
        <w:t>公告</w:t>
      </w:r>
      <w:r>
        <w:rPr>
          <w:rFonts w:hint="eastAsia" w:ascii="Times New Roman" w:hAnsi="Times New Roman" w:eastAsia="仿宋_GB2312" w:cs="Times New Roman"/>
          <w:color w:val="auto"/>
          <w:kern w:val="0"/>
          <w:sz w:val="32"/>
          <w:szCs w:val="32"/>
          <w:lang w:val="en-US" w:eastAsia="zh-CN" w:bidi="ar"/>
        </w:rPr>
        <w:t>。</w:t>
      </w:r>
      <w:r>
        <w:rPr>
          <w:rFonts w:hint="default" w:ascii="Times New Roman" w:hAnsi="Times New Roman" w:eastAsia="仿宋_GB2312" w:cs="Times New Roman"/>
          <w:color w:val="auto"/>
          <w:kern w:val="0"/>
          <w:sz w:val="32"/>
          <w:szCs w:val="32"/>
          <w:lang w:val="en-US" w:eastAsia="zh-CN" w:bidi="ar"/>
        </w:rPr>
        <w:t>公告内容包括认定时间、职业（工种）、级别、申报条件、报考材料、认定方式、考核方案、考点信息、报名安排、收费标准、联系方式及投诉渠道等。</w:t>
      </w:r>
    </w:p>
    <w:p>
      <w:pPr>
        <w:keepNext w:val="0"/>
        <w:keepLines w:val="0"/>
        <w:widowControl/>
        <w:numPr>
          <w:ilvl w:val="0"/>
          <w:numId w:val="0"/>
        </w:numPr>
        <w:suppressLineNumbers w:val="0"/>
        <w:ind w:firstLine="640" w:firstLineChars="200"/>
        <w:jc w:val="left"/>
        <w:rPr>
          <w:rFonts w:hint="default" w:ascii="Times New Roman" w:hAnsi="Times New Roman" w:eastAsia="仿宋_GB2312" w:cs="Times New Roman"/>
          <w:color w:val="auto"/>
          <w:sz w:val="32"/>
          <w:szCs w:val="32"/>
        </w:rPr>
      </w:pPr>
      <w:r>
        <w:rPr>
          <w:rFonts w:hint="eastAsia" w:ascii="黑体" w:hAnsi="黑体" w:eastAsia="黑体" w:cs="黑体"/>
          <w:color w:val="auto"/>
          <w:kern w:val="0"/>
          <w:sz w:val="32"/>
          <w:szCs w:val="32"/>
          <w:lang w:val="en-US" w:eastAsia="zh-CN" w:bidi="ar"/>
        </w:rPr>
        <w:t>四、资格审核</w:t>
      </w:r>
      <w:r>
        <w:rPr>
          <w:rFonts w:hint="default" w:ascii="Times New Roman" w:hAnsi="Times New Roman" w:eastAsia="仿宋_GB2312" w:cs="Times New Roman"/>
          <w:color w:val="auto"/>
          <w:kern w:val="0"/>
          <w:sz w:val="32"/>
          <w:szCs w:val="32"/>
          <w:lang w:val="en-US" w:eastAsia="zh-CN" w:bidi="ar"/>
        </w:rPr>
        <w:t>。</w:t>
      </w:r>
      <w:r>
        <w:rPr>
          <w:rFonts w:hint="eastAsia" w:ascii="Times New Roman" w:hAnsi="Times New Roman" w:eastAsia="仿宋_GB2312" w:cs="Times New Roman"/>
          <w:color w:val="auto"/>
          <w:kern w:val="0"/>
          <w:sz w:val="32"/>
          <w:szCs w:val="32"/>
          <w:lang w:val="en-US" w:eastAsia="zh-CN" w:bidi="ar"/>
        </w:rPr>
        <w:t>评价机构须严格</w:t>
      </w:r>
      <w:r>
        <w:rPr>
          <w:rFonts w:hint="default" w:ascii="Times New Roman" w:hAnsi="Times New Roman" w:eastAsia="仿宋_GB2312" w:cs="Times New Roman"/>
          <w:color w:val="auto"/>
          <w:kern w:val="0"/>
          <w:sz w:val="32"/>
          <w:szCs w:val="32"/>
          <w:lang w:val="en-US" w:eastAsia="zh-CN" w:bidi="ar"/>
        </w:rPr>
        <w:t>按照</w:t>
      </w:r>
      <w:r>
        <w:rPr>
          <w:rFonts w:hint="default" w:ascii="Times New Roman" w:hAnsi="Times New Roman" w:eastAsia="仿宋_GB2312"/>
          <w:color w:val="auto"/>
          <w:kern w:val="0"/>
          <w:sz w:val="32"/>
          <w:szCs w:val="32"/>
          <w:lang w:bidi="ar"/>
        </w:rPr>
        <w:t>《国家职业标准编制技术规程》（2023年版）的申报条件要求，结合</w:t>
      </w:r>
      <w:r>
        <w:rPr>
          <w:rFonts w:hint="eastAsia" w:ascii="Times New Roman" w:hAnsi="Times New Roman" w:eastAsia="仿宋_GB2312"/>
          <w:color w:val="auto"/>
          <w:kern w:val="0"/>
          <w:sz w:val="32"/>
          <w:szCs w:val="32"/>
          <w:lang w:val="en-US" w:eastAsia="zh-CN" w:bidi="ar"/>
        </w:rPr>
        <w:t>医疗护理员的</w:t>
      </w:r>
      <w:r>
        <w:rPr>
          <w:rFonts w:hint="default" w:ascii="Times New Roman" w:hAnsi="Times New Roman" w:eastAsia="仿宋_GB2312"/>
          <w:color w:val="auto"/>
          <w:kern w:val="0"/>
          <w:sz w:val="32"/>
          <w:szCs w:val="32"/>
          <w:lang w:bidi="ar"/>
        </w:rPr>
        <w:t>国家职业标准对相关职业、专业</w:t>
      </w:r>
      <w:r>
        <w:rPr>
          <w:rFonts w:hint="eastAsia" w:ascii="Times New Roman" w:hAnsi="Times New Roman" w:eastAsia="仿宋_GB2312"/>
          <w:color w:val="auto"/>
          <w:kern w:val="0"/>
          <w:sz w:val="32"/>
          <w:szCs w:val="32"/>
          <w:lang w:val="en-US" w:eastAsia="zh-CN" w:bidi="ar"/>
        </w:rPr>
        <w:t>等</w:t>
      </w:r>
      <w:r>
        <w:rPr>
          <w:rFonts w:hint="default" w:ascii="Times New Roman" w:hAnsi="Times New Roman" w:eastAsia="仿宋_GB2312"/>
          <w:color w:val="auto"/>
          <w:kern w:val="0"/>
          <w:sz w:val="32"/>
          <w:szCs w:val="32"/>
          <w:lang w:bidi="ar"/>
        </w:rPr>
        <w:t>的具体界定</w:t>
      </w:r>
      <w:r>
        <w:rPr>
          <w:rFonts w:hint="eastAsia" w:ascii="Times New Roman" w:hAnsi="Times New Roman" w:eastAsia="仿宋_GB2312" w:cs="Times New Roman"/>
          <w:color w:val="auto"/>
          <w:kern w:val="0"/>
          <w:sz w:val="32"/>
          <w:szCs w:val="32"/>
          <w:lang w:val="en-US" w:eastAsia="zh-CN" w:bidi="ar"/>
        </w:rPr>
        <w:t>，对考生提交的</w:t>
      </w:r>
      <w:r>
        <w:rPr>
          <w:rFonts w:hint="default" w:ascii="Times New Roman" w:hAnsi="Times New Roman" w:eastAsia="仿宋_GB2312" w:cs="Times New Roman"/>
          <w:color w:val="auto"/>
          <w:kern w:val="0"/>
          <w:sz w:val="32"/>
          <w:szCs w:val="32"/>
          <w:lang w:val="en-US" w:eastAsia="zh-CN" w:bidi="ar"/>
        </w:rPr>
        <w:t>《广东省职业技能等级认定个人申报表》、</w:t>
      </w:r>
      <w:r>
        <w:rPr>
          <w:rFonts w:hint="eastAsia" w:ascii="Times New Roman" w:hAnsi="Times New Roman" w:eastAsia="仿宋_GB2312" w:cs="Times New Roman"/>
          <w:color w:val="auto"/>
          <w:kern w:val="0"/>
          <w:sz w:val="32"/>
          <w:szCs w:val="32"/>
          <w:lang w:val="en-US" w:eastAsia="zh-CN" w:bidi="ar"/>
        </w:rPr>
        <w:t>身份</w:t>
      </w:r>
      <w:r>
        <w:rPr>
          <w:rFonts w:hint="default" w:ascii="Times New Roman" w:hAnsi="Times New Roman" w:eastAsia="仿宋_GB2312" w:cs="Times New Roman"/>
          <w:color w:val="auto"/>
          <w:kern w:val="0"/>
          <w:sz w:val="32"/>
          <w:szCs w:val="32"/>
          <w:lang w:val="en-US" w:eastAsia="zh-CN" w:bidi="ar"/>
        </w:rPr>
        <w:t>证件</w:t>
      </w:r>
      <w:r>
        <w:rPr>
          <w:rFonts w:hint="eastAsia" w:ascii="Times New Roman" w:hAnsi="Times New Roman" w:eastAsia="仿宋_GB2312" w:cs="Times New Roman"/>
          <w:color w:val="auto"/>
          <w:kern w:val="0"/>
          <w:sz w:val="32"/>
          <w:szCs w:val="32"/>
          <w:lang w:val="en-US" w:eastAsia="zh-CN" w:bidi="ar"/>
        </w:rPr>
        <w:t>、学历证明、工作经历等</w:t>
      </w:r>
      <w:r>
        <w:rPr>
          <w:rFonts w:hint="default" w:ascii="Times New Roman" w:hAnsi="Times New Roman" w:eastAsia="仿宋_GB2312" w:cs="Times New Roman"/>
          <w:color w:val="auto"/>
          <w:kern w:val="0"/>
          <w:sz w:val="32"/>
          <w:szCs w:val="32"/>
          <w:lang w:val="en-US" w:eastAsia="zh-CN" w:bidi="ar"/>
        </w:rPr>
        <w:t>相关材料</w:t>
      </w:r>
      <w:r>
        <w:rPr>
          <w:rFonts w:hint="eastAsia" w:ascii="Times New Roman" w:hAnsi="Times New Roman" w:eastAsia="仿宋_GB2312" w:cs="Times New Roman"/>
          <w:color w:val="auto"/>
          <w:kern w:val="0"/>
          <w:sz w:val="32"/>
          <w:szCs w:val="32"/>
          <w:lang w:val="en-US" w:eastAsia="zh-CN" w:bidi="ar"/>
        </w:rPr>
        <w:t>进行审查</w:t>
      </w:r>
      <w:r>
        <w:rPr>
          <w:rFonts w:hint="default" w:ascii="Times New Roman" w:hAnsi="Times New Roman" w:eastAsia="仿宋_GB2312" w:cs="Times New Roman"/>
          <w:color w:val="auto"/>
          <w:kern w:val="0"/>
          <w:sz w:val="32"/>
          <w:szCs w:val="32"/>
          <w:lang w:val="en-US" w:eastAsia="zh-CN" w:bidi="ar"/>
        </w:rPr>
        <w:t>，</w:t>
      </w:r>
      <w:r>
        <w:rPr>
          <w:rFonts w:hint="eastAsia" w:ascii="Times New Roman" w:hAnsi="Times New Roman" w:eastAsia="仿宋_GB2312" w:cs="Times New Roman"/>
          <w:color w:val="auto"/>
          <w:kern w:val="0"/>
          <w:sz w:val="32"/>
          <w:szCs w:val="32"/>
          <w:lang w:val="en-US" w:eastAsia="zh-CN" w:bidi="ar"/>
        </w:rPr>
        <w:t>确保真实、有效、完整。</w:t>
      </w:r>
    </w:p>
    <w:p>
      <w:pPr>
        <w:keepNext w:val="0"/>
        <w:keepLines w:val="0"/>
        <w:widowControl/>
        <w:suppressLineNumbers w:val="0"/>
        <w:ind w:firstLine="640" w:firstLineChars="200"/>
        <w:jc w:val="both"/>
        <w:rPr>
          <w:rFonts w:hint="default" w:ascii="Times New Roman" w:hAnsi="Times New Roman" w:eastAsia="仿宋_GB2312" w:cs="Times New Roman"/>
          <w:color w:val="auto"/>
          <w:sz w:val="32"/>
          <w:szCs w:val="32"/>
        </w:rPr>
      </w:pPr>
      <w:r>
        <w:rPr>
          <w:rFonts w:hint="eastAsia" w:ascii="黑体" w:hAnsi="黑体" w:eastAsia="黑体" w:cs="黑体"/>
          <w:color w:val="auto"/>
          <w:kern w:val="0"/>
          <w:sz w:val="32"/>
          <w:szCs w:val="32"/>
          <w:lang w:val="en-US" w:eastAsia="zh-CN" w:bidi="ar"/>
        </w:rPr>
        <w:t>五、计划制定</w:t>
      </w:r>
      <w:r>
        <w:rPr>
          <w:rFonts w:hint="default" w:ascii="Times New Roman" w:hAnsi="Times New Roman" w:eastAsia="仿宋_GB2312" w:cs="Times New Roman"/>
          <w:color w:val="auto"/>
          <w:kern w:val="0"/>
          <w:sz w:val="32"/>
          <w:szCs w:val="32"/>
          <w:lang w:val="en-US" w:eastAsia="zh-CN" w:bidi="ar"/>
        </w:rPr>
        <w:t>。</w:t>
      </w:r>
      <w:r>
        <w:rPr>
          <w:rFonts w:hint="eastAsia" w:ascii="Times New Roman" w:hAnsi="Times New Roman" w:eastAsia="仿宋_GB2312" w:cs="Times New Roman"/>
          <w:color w:val="auto"/>
          <w:kern w:val="0"/>
          <w:sz w:val="32"/>
          <w:szCs w:val="32"/>
          <w:lang w:val="en-US" w:eastAsia="zh-CN" w:bidi="ar"/>
        </w:rPr>
        <w:t>评价机构根据联考时间安排，考前按要求在信息系统创建评价计划并提交所属地级以上市指导机构、卫生健康委（局）共同审核。考生报名工作完成后，评价机构应至少在考试前10天，将</w:t>
      </w:r>
      <w:r>
        <w:rPr>
          <w:rFonts w:hint="default" w:ascii="Times New Roman" w:hAnsi="Times New Roman" w:eastAsia="仿宋_GB2312" w:cs="Times New Roman"/>
          <w:color w:val="auto"/>
          <w:kern w:val="0"/>
          <w:sz w:val="32"/>
          <w:szCs w:val="32"/>
          <w:lang w:val="en-US" w:eastAsia="zh-CN" w:bidi="ar"/>
        </w:rPr>
        <w:t>评价计划信息、评价安排、</w:t>
      </w:r>
      <w:r>
        <w:rPr>
          <w:rFonts w:hint="default" w:ascii="Times New Roman" w:hAnsi="Times New Roman" w:eastAsia="仿宋_GB2312" w:cs="Times New Roman"/>
          <w:color w:val="auto"/>
          <w:sz w:val="32"/>
          <w:szCs w:val="32"/>
          <w:lang w:val="en-US" w:eastAsia="zh-CN"/>
        </w:rPr>
        <w:t>考生信息、考</w:t>
      </w:r>
      <w:r>
        <w:rPr>
          <w:rFonts w:hint="eastAsia" w:ascii="Times New Roman" w:hAnsi="Times New Roman" w:eastAsia="仿宋_GB2312" w:cs="Times New Roman"/>
          <w:color w:val="auto"/>
          <w:sz w:val="32"/>
          <w:szCs w:val="32"/>
          <w:lang w:val="en-US" w:eastAsia="zh-CN"/>
        </w:rPr>
        <w:t>评</w:t>
      </w:r>
      <w:r>
        <w:rPr>
          <w:rFonts w:hint="default" w:ascii="Times New Roman" w:hAnsi="Times New Roman" w:eastAsia="仿宋_GB2312" w:cs="Times New Roman"/>
          <w:color w:val="auto"/>
          <w:sz w:val="32"/>
          <w:szCs w:val="32"/>
          <w:lang w:val="en-US" w:eastAsia="zh-CN"/>
        </w:rPr>
        <w:t>人员</w:t>
      </w:r>
      <w:r>
        <w:rPr>
          <w:rFonts w:hint="default" w:ascii="Times New Roman" w:hAnsi="Times New Roman" w:eastAsia="仿宋_GB2312" w:cs="Times New Roman"/>
          <w:color w:val="auto"/>
          <w:kern w:val="0"/>
          <w:sz w:val="32"/>
          <w:szCs w:val="32"/>
          <w:lang w:val="en-US" w:eastAsia="zh-CN" w:bidi="ar"/>
        </w:rPr>
        <w:t>及内部督导人员信息等</w:t>
      </w:r>
      <w:r>
        <w:rPr>
          <w:rFonts w:hint="eastAsia" w:ascii="Times New Roman" w:hAnsi="Times New Roman" w:eastAsia="仿宋_GB2312" w:cs="Times New Roman"/>
          <w:color w:val="auto"/>
          <w:kern w:val="0"/>
          <w:sz w:val="32"/>
          <w:szCs w:val="32"/>
          <w:lang w:val="en-US" w:eastAsia="zh-CN" w:bidi="ar"/>
        </w:rPr>
        <w:t>数据导入信息系统并提交所属地级以上市指导机构审核</w:t>
      </w:r>
      <w:r>
        <w:rPr>
          <w:rFonts w:hint="default" w:ascii="Times New Roman" w:hAnsi="Times New Roman" w:eastAsia="仿宋_GB2312" w:cs="Times New Roman"/>
          <w:color w:val="auto"/>
          <w:kern w:val="0"/>
          <w:sz w:val="32"/>
          <w:szCs w:val="32"/>
          <w:lang w:val="en-US" w:eastAsia="zh-CN" w:bidi="ar"/>
        </w:rPr>
        <w:t>。</w:t>
      </w:r>
    </w:p>
    <w:p>
      <w:pPr>
        <w:keepNext w:val="0"/>
        <w:keepLines w:val="0"/>
        <w:widowControl/>
        <w:numPr>
          <w:ilvl w:val="0"/>
          <w:numId w:val="0"/>
        </w:numPr>
        <w:suppressLineNumbers w:val="0"/>
        <w:ind w:firstLine="640" w:firstLineChars="200"/>
        <w:jc w:val="both"/>
        <w:rPr>
          <w:rFonts w:hint="default" w:ascii="Times New Roman" w:hAnsi="Times New Roman" w:eastAsia="仿宋_GB2312" w:cs="Times New Roman"/>
          <w:color w:val="auto"/>
          <w:sz w:val="32"/>
          <w:szCs w:val="32"/>
          <w:u w:val="none"/>
        </w:rPr>
      </w:pPr>
      <w:r>
        <w:rPr>
          <w:rFonts w:hint="eastAsia" w:ascii="黑体" w:hAnsi="黑体" w:eastAsia="黑体" w:cs="黑体"/>
          <w:color w:val="auto"/>
          <w:kern w:val="0"/>
          <w:sz w:val="32"/>
          <w:szCs w:val="32"/>
          <w:u w:val="none"/>
          <w:lang w:val="en-US" w:eastAsia="zh-CN" w:bidi="ar"/>
        </w:rPr>
        <w:t>六、人员配备</w:t>
      </w:r>
      <w:r>
        <w:rPr>
          <w:rFonts w:hint="default" w:ascii="Times New Roman" w:hAnsi="Times New Roman" w:eastAsia="仿宋_GB2312" w:cs="Times New Roman"/>
          <w:color w:val="auto"/>
          <w:kern w:val="0"/>
          <w:sz w:val="32"/>
          <w:szCs w:val="32"/>
          <w:u w:val="none"/>
          <w:lang w:val="en-US" w:eastAsia="zh-CN" w:bidi="ar"/>
        </w:rPr>
        <w:t>。</w:t>
      </w:r>
      <w:r>
        <w:rPr>
          <w:rFonts w:hint="eastAsia" w:ascii="Times New Roman" w:hAnsi="Times New Roman" w:eastAsia="仿宋_GB2312" w:cs="Times New Roman"/>
          <w:color w:val="auto"/>
          <w:kern w:val="0"/>
          <w:sz w:val="32"/>
          <w:szCs w:val="32"/>
          <w:lang w:val="en-US" w:eastAsia="zh-CN" w:bidi="ar"/>
        </w:rPr>
        <w:t>评价机构</w:t>
      </w:r>
      <w:r>
        <w:rPr>
          <w:rFonts w:hint="eastAsia" w:ascii="Times New Roman" w:hAnsi="Times New Roman" w:eastAsia="仿宋_GB2312" w:cs="Times New Roman"/>
          <w:color w:val="auto"/>
          <w:kern w:val="0"/>
          <w:sz w:val="32"/>
          <w:szCs w:val="32"/>
          <w:u w:val="none"/>
          <w:lang w:val="en-US" w:eastAsia="zh-CN" w:bidi="ar"/>
        </w:rPr>
        <w:t>按照统一标准，共同培养考评人员队伍，建立统一的考评人员库。</w:t>
      </w:r>
      <w:r>
        <w:rPr>
          <w:rFonts w:hint="eastAsia" w:ascii="Times New Roman" w:hAnsi="Times New Roman" w:eastAsia="仿宋_GB2312" w:cs="Times New Roman"/>
          <w:color w:val="auto"/>
          <w:kern w:val="0"/>
          <w:sz w:val="32"/>
          <w:szCs w:val="32"/>
          <w:lang w:bidi="ar"/>
        </w:rPr>
        <w:t>监考人员、考评人员与考生配比不得低于国家职业标准要求</w:t>
      </w:r>
      <w:r>
        <w:rPr>
          <w:rFonts w:hint="eastAsia" w:ascii="Times New Roman" w:hAnsi="Times New Roman" w:eastAsia="仿宋_GB2312" w:cs="Times New Roman"/>
          <w:color w:val="auto"/>
          <w:kern w:val="0"/>
          <w:sz w:val="32"/>
          <w:szCs w:val="32"/>
          <w:u w:val="none"/>
          <w:lang w:val="en-US" w:eastAsia="zh-CN" w:bidi="ar"/>
        </w:rPr>
        <w:t>。考务人员、</w:t>
      </w:r>
      <w:r>
        <w:rPr>
          <w:rFonts w:hint="eastAsia" w:ascii="Times New Roman" w:hAnsi="Times New Roman" w:eastAsia="仿宋_GB2312" w:cs="Times New Roman"/>
          <w:color w:val="auto"/>
          <w:kern w:val="0"/>
          <w:sz w:val="32"/>
          <w:szCs w:val="32"/>
          <w:u w:val="none"/>
          <w:lang w:bidi="ar"/>
        </w:rPr>
        <w:t>考评人员</w:t>
      </w:r>
      <w:r>
        <w:rPr>
          <w:rFonts w:hint="eastAsia" w:ascii="Times New Roman" w:hAnsi="Times New Roman" w:eastAsia="仿宋_GB2312" w:cs="Times New Roman"/>
          <w:color w:val="auto"/>
          <w:kern w:val="0"/>
          <w:sz w:val="32"/>
          <w:szCs w:val="32"/>
          <w:u w:val="none"/>
          <w:lang w:val="en-US" w:eastAsia="zh-CN" w:bidi="ar"/>
        </w:rPr>
        <w:t>及内部质量督导员等工作人员在同一批次评价中，不得交叉兼任。</w:t>
      </w:r>
    </w:p>
    <w:p>
      <w:pPr>
        <w:keepNext w:val="0"/>
        <w:keepLines w:val="0"/>
        <w:widowControl/>
        <w:numPr>
          <w:ilvl w:val="0"/>
          <w:numId w:val="0"/>
        </w:numPr>
        <w:suppressLineNumbers w:val="0"/>
        <w:ind w:firstLine="640" w:firstLineChars="200"/>
        <w:jc w:val="left"/>
        <w:rPr>
          <w:rFonts w:hint="eastAsia" w:ascii="Times New Roman" w:hAnsi="Times New Roman" w:eastAsia="仿宋_GB2312" w:cs="Times New Roman"/>
          <w:color w:val="auto"/>
          <w:kern w:val="0"/>
          <w:sz w:val="32"/>
          <w:szCs w:val="32"/>
          <w:u w:val="none"/>
          <w:lang w:val="en-US" w:eastAsia="zh-CN" w:bidi="ar"/>
        </w:rPr>
      </w:pPr>
      <w:r>
        <w:rPr>
          <w:rFonts w:hint="eastAsia" w:ascii="黑体" w:hAnsi="黑体" w:eastAsia="黑体" w:cs="黑体"/>
          <w:color w:val="auto"/>
          <w:kern w:val="0"/>
          <w:sz w:val="32"/>
          <w:szCs w:val="32"/>
          <w:u w:val="none"/>
          <w:lang w:val="en-US" w:eastAsia="zh-CN" w:bidi="ar"/>
        </w:rPr>
        <w:t>七、试题管理</w:t>
      </w:r>
      <w:r>
        <w:rPr>
          <w:rFonts w:hint="default" w:ascii="Times New Roman" w:hAnsi="Times New Roman" w:eastAsia="仿宋_GB2312" w:cs="Times New Roman"/>
          <w:color w:val="auto"/>
          <w:kern w:val="0"/>
          <w:sz w:val="32"/>
          <w:szCs w:val="32"/>
          <w:u w:val="none"/>
          <w:lang w:val="en-US" w:eastAsia="zh-CN" w:bidi="ar"/>
        </w:rPr>
        <w:t>。</w:t>
      </w:r>
      <w:r>
        <w:rPr>
          <w:rFonts w:hint="eastAsia" w:ascii="Times New Roman" w:hAnsi="Times New Roman" w:eastAsia="仿宋_GB2312" w:cs="Times New Roman"/>
          <w:color w:val="auto"/>
          <w:kern w:val="0"/>
          <w:sz w:val="32"/>
          <w:szCs w:val="32"/>
          <w:lang w:val="en-US" w:eastAsia="zh-CN" w:bidi="ar"/>
        </w:rPr>
        <w:t>评价机构</w:t>
      </w:r>
      <w:r>
        <w:rPr>
          <w:rFonts w:hint="eastAsia" w:ascii="Times New Roman" w:hAnsi="Times New Roman" w:eastAsia="仿宋_GB2312" w:cs="Times New Roman"/>
          <w:color w:val="auto"/>
          <w:kern w:val="0"/>
          <w:sz w:val="32"/>
          <w:szCs w:val="32"/>
          <w:u w:val="none"/>
          <w:lang w:val="en-US" w:eastAsia="zh-CN" w:bidi="ar"/>
        </w:rPr>
        <w:t>依据评价计划的考场安排进行抽题组卷。</w:t>
      </w:r>
      <w:r>
        <w:rPr>
          <w:rFonts w:hint="eastAsia" w:ascii="Times New Roman" w:hAnsi="Times New Roman" w:eastAsia="仿宋_GB2312" w:cs="Times New Roman"/>
          <w:b w:val="0"/>
          <w:bCs w:val="0"/>
          <w:color w:val="auto"/>
          <w:sz w:val="32"/>
          <w:szCs w:val="32"/>
          <w:u w:val="none"/>
          <w:lang w:val="en-US" w:eastAsia="zh-CN"/>
        </w:rPr>
        <w:t>理论知识考试采用无纸化机考方式进行；</w:t>
      </w:r>
      <w:r>
        <w:rPr>
          <w:rFonts w:hint="eastAsia" w:ascii="Times New Roman" w:hAnsi="Times New Roman" w:eastAsia="仿宋_GB2312" w:cs="Times New Roman"/>
          <w:color w:val="auto"/>
          <w:kern w:val="0"/>
          <w:sz w:val="32"/>
          <w:szCs w:val="32"/>
          <w:u w:val="none"/>
          <w:lang w:val="en-US" w:eastAsia="zh-CN" w:bidi="ar"/>
        </w:rPr>
        <w:t>操作技能考核、综合评审试题在保密条件下完成试卷印制，所有试题材料的印制、保管及使用均须严格遵守保密规定。</w:t>
      </w:r>
    </w:p>
    <w:p>
      <w:pPr>
        <w:keepNext w:val="0"/>
        <w:keepLines w:val="0"/>
        <w:widowControl/>
        <w:numPr>
          <w:ilvl w:val="0"/>
          <w:numId w:val="0"/>
        </w:numPr>
        <w:suppressLineNumbers w:val="0"/>
        <w:ind w:firstLine="640" w:firstLineChars="200"/>
        <w:jc w:val="left"/>
        <w:rPr>
          <w:rFonts w:hint="default" w:ascii="Times New Roman" w:hAnsi="Times New Roman" w:eastAsia="仿宋_GB2312" w:cs="Times New Roman"/>
          <w:color w:val="auto"/>
          <w:sz w:val="32"/>
          <w:szCs w:val="32"/>
        </w:rPr>
      </w:pPr>
      <w:r>
        <w:rPr>
          <w:rFonts w:hint="eastAsia" w:ascii="黑体" w:hAnsi="黑体" w:eastAsia="黑体" w:cs="黑体"/>
          <w:color w:val="auto"/>
          <w:kern w:val="0"/>
          <w:sz w:val="32"/>
          <w:szCs w:val="32"/>
          <w:lang w:val="en-US" w:eastAsia="zh-CN" w:bidi="ar"/>
        </w:rPr>
        <w:t>八、组织考试</w:t>
      </w:r>
      <w:r>
        <w:rPr>
          <w:rFonts w:hint="default" w:ascii="Times New Roman" w:hAnsi="Times New Roman" w:eastAsia="仿宋_GB2312" w:cs="Times New Roman"/>
          <w:color w:val="auto"/>
          <w:kern w:val="0"/>
          <w:sz w:val="32"/>
          <w:szCs w:val="32"/>
          <w:lang w:val="en-US" w:eastAsia="zh-CN" w:bidi="ar"/>
        </w:rPr>
        <w:t>。</w:t>
      </w:r>
      <w:r>
        <w:rPr>
          <w:rFonts w:hint="eastAsia" w:ascii="Times New Roman" w:hAnsi="Times New Roman" w:eastAsia="仿宋_GB2312" w:cs="Times New Roman"/>
          <w:color w:val="auto"/>
          <w:kern w:val="0"/>
          <w:sz w:val="32"/>
          <w:szCs w:val="32"/>
          <w:lang w:val="en-US" w:eastAsia="zh-CN" w:bidi="ar"/>
        </w:rPr>
        <w:t>评价机构须严格</w:t>
      </w:r>
      <w:r>
        <w:rPr>
          <w:rFonts w:hint="default" w:ascii="Times New Roman" w:hAnsi="Times New Roman" w:eastAsia="仿宋_GB2312" w:cs="Times New Roman"/>
          <w:color w:val="auto"/>
          <w:kern w:val="0"/>
          <w:sz w:val="32"/>
          <w:szCs w:val="32"/>
          <w:lang w:val="en-US" w:eastAsia="zh-CN" w:bidi="ar"/>
        </w:rPr>
        <w:t>按照考务工作规程</w:t>
      </w:r>
      <w:r>
        <w:rPr>
          <w:rFonts w:hint="eastAsia" w:ascii="Times New Roman" w:hAnsi="Times New Roman" w:eastAsia="仿宋_GB2312" w:cs="Times New Roman"/>
          <w:color w:val="auto"/>
          <w:kern w:val="0"/>
          <w:sz w:val="32"/>
          <w:szCs w:val="32"/>
          <w:lang w:val="en-US" w:eastAsia="zh-CN" w:bidi="ar"/>
        </w:rPr>
        <w:t>组织考试。</w:t>
      </w:r>
      <w:r>
        <w:rPr>
          <w:rFonts w:hint="default" w:ascii="Times New Roman" w:hAnsi="Times New Roman" w:eastAsia="仿宋_GB2312" w:cs="Times New Roman"/>
          <w:color w:val="auto"/>
          <w:kern w:val="0"/>
          <w:sz w:val="32"/>
          <w:szCs w:val="32"/>
          <w:lang w:val="en-US" w:eastAsia="zh-CN" w:bidi="ar"/>
        </w:rPr>
        <w:t>考前</w:t>
      </w:r>
      <w:r>
        <w:rPr>
          <w:rFonts w:hint="eastAsia" w:ascii="Times New Roman" w:hAnsi="Times New Roman" w:eastAsia="仿宋_GB2312" w:cs="Times New Roman"/>
          <w:color w:val="auto"/>
          <w:kern w:val="0"/>
          <w:sz w:val="32"/>
          <w:szCs w:val="32"/>
          <w:lang w:val="en-US" w:eastAsia="zh-CN" w:bidi="ar"/>
        </w:rPr>
        <w:t>，须</w:t>
      </w:r>
      <w:r>
        <w:rPr>
          <w:rFonts w:hint="default" w:ascii="Times New Roman" w:hAnsi="Times New Roman" w:eastAsia="仿宋_GB2312" w:cs="Times New Roman"/>
          <w:color w:val="auto"/>
          <w:kern w:val="0"/>
          <w:sz w:val="32"/>
          <w:szCs w:val="32"/>
          <w:lang w:val="en-US" w:eastAsia="zh-CN" w:bidi="ar"/>
        </w:rPr>
        <w:t>按时召开考务考评工作会</w:t>
      </w:r>
      <w:r>
        <w:rPr>
          <w:rFonts w:hint="eastAsia" w:ascii="Times New Roman" w:hAnsi="Times New Roman" w:eastAsia="仿宋_GB2312" w:cs="Times New Roman"/>
          <w:color w:val="auto"/>
          <w:kern w:val="0"/>
          <w:sz w:val="32"/>
          <w:szCs w:val="32"/>
          <w:lang w:val="en-US" w:eastAsia="zh-CN" w:bidi="ar"/>
        </w:rPr>
        <w:t>议</w:t>
      </w:r>
      <w:r>
        <w:rPr>
          <w:rFonts w:hint="default" w:ascii="Times New Roman" w:hAnsi="Times New Roman" w:eastAsia="仿宋_GB2312" w:cs="Times New Roman"/>
          <w:color w:val="auto"/>
          <w:kern w:val="0"/>
          <w:sz w:val="32"/>
          <w:szCs w:val="32"/>
          <w:lang w:val="en-US" w:eastAsia="zh-CN" w:bidi="ar"/>
        </w:rPr>
        <w:t>、</w:t>
      </w:r>
      <w:r>
        <w:rPr>
          <w:rFonts w:hint="eastAsia" w:ascii="Times New Roman" w:hAnsi="Times New Roman" w:eastAsia="仿宋_GB2312" w:cs="Times New Roman"/>
          <w:color w:val="auto"/>
          <w:kern w:val="0"/>
          <w:sz w:val="32"/>
          <w:szCs w:val="32"/>
          <w:lang w:val="en-US" w:eastAsia="zh-CN" w:bidi="ar"/>
        </w:rPr>
        <w:t>全面</w:t>
      </w:r>
      <w:r>
        <w:rPr>
          <w:rFonts w:hint="default" w:ascii="Times New Roman" w:hAnsi="Times New Roman" w:eastAsia="仿宋_GB2312" w:cs="Times New Roman"/>
          <w:color w:val="auto"/>
          <w:kern w:val="0"/>
          <w:sz w:val="32"/>
          <w:szCs w:val="32"/>
          <w:lang w:val="en-US" w:eastAsia="zh-CN" w:bidi="ar"/>
        </w:rPr>
        <w:t>检查考核场地及设施设备，</w:t>
      </w:r>
      <w:r>
        <w:rPr>
          <w:rFonts w:hint="eastAsia" w:ascii="Times New Roman" w:hAnsi="Times New Roman" w:eastAsia="仿宋_GB2312" w:cs="Times New Roman"/>
          <w:color w:val="000000"/>
          <w:kern w:val="0"/>
          <w:sz w:val="32"/>
          <w:szCs w:val="32"/>
          <w:u w:val="none"/>
          <w:lang w:val="en-US" w:eastAsia="zh-CN" w:bidi="ar"/>
        </w:rPr>
        <w:t>并完成相关考前准备工作；考试期间，</w:t>
      </w:r>
      <w:r>
        <w:rPr>
          <w:rFonts w:hint="default" w:ascii="Times New Roman" w:hAnsi="Times New Roman" w:eastAsia="仿宋_GB2312" w:cs="Times New Roman"/>
          <w:color w:val="auto"/>
          <w:kern w:val="0"/>
          <w:sz w:val="32"/>
          <w:szCs w:val="32"/>
          <w:lang w:val="en-US" w:eastAsia="zh-CN" w:bidi="ar"/>
        </w:rPr>
        <w:t>严格核验考生身份，</w:t>
      </w:r>
      <w:r>
        <w:rPr>
          <w:rFonts w:hint="eastAsia" w:ascii="Times New Roman" w:hAnsi="Times New Roman" w:eastAsia="仿宋_GB2312" w:cs="Times New Roman"/>
          <w:color w:val="auto"/>
          <w:kern w:val="0"/>
          <w:sz w:val="32"/>
          <w:szCs w:val="32"/>
          <w:lang w:val="en-US" w:eastAsia="zh-CN" w:bidi="ar"/>
        </w:rPr>
        <w:t>严肃考纪，</w:t>
      </w:r>
      <w:r>
        <w:rPr>
          <w:rFonts w:hint="default" w:ascii="Times New Roman" w:hAnsi="Times New Roman" w:eastAsia="仿宋_GB2312" w:cs="Times New Roman"/>
          <w:color w:val="auto"/>
          <w:kern w:val="0"/>
          <w:sz w:val="32"/>
          <w:szCs w:val="32"/>
          <w:lang w:val="en-US" w:eastAsia="zh-CN" w:bidi="ar"/>
        </w:rPr>
        <w:t>防范作弊，</w:t>
      </w:r>
      <w:r>
        <w:rPr>
          <w:rFonts w:hint="eastAsia" w:ascii="Times New Roman" w:hAnsi="Times New Roman" w:eastAsia="仿宋_GB2312" w:cs="Times New Roman"/>
          <w:color w:val="auto"/>
          <w:kern w:val="0"/>
          <w:sz w:val="32"/>
          <w:szCs w:val="32"/>
          <w:lang w:val="en-US" w:eastAsia="zh-CN" w:bidi="ar"/>
        </w:rPr>
        <w:t>妥善处</w:t>
      </w:r>
      <w:r>
        <w:rPr>
          <w:rFonts w:hint="eastAsia" w:ascii="Times New Roman" w:hAnsi="Times New Roman" w:eastAsia="仿宋_GB2312" w:cs="Times New Roman"/>
          <w:color w:val="000000"/>
          <w:kern w:val="0"/>
          <w:sz w:val="32"/>
          <w:szCs w:val="32"/>
          <w:lang w:val="en-US" w:eastAsia="zh-CN" w:bidi="ar"/>
        </w:rPr>
        <w:t>置各类</w:t>
      </w:r>
      <w:r>
        <w:rPr>
          <w:rFonts w:hint="default" w:ascii="Times New Roman" w:hAnsi="Times New Roman" w:eastAsia="仿宋_GB2312" w:cs="Times New Roman"/>
          <w:color w:val="auto"/>
          <w:kern w:val="0"/>
          <w:sz w:val="32"/>
          <w:szCs w:val="32"/>
          <w:lang w:val="en-US" w:eastAsia="zh-CN" w:bidi="ar"/>
        </w:rPr>
        <w:t>应急</w:t>
      </w:r>
      <w:r>
        <w:rPr>
          <w:rFonts w:hint="eastAsia" w:ascii="Times New Roman" w:hAnsi="Times New Roman" w:eastAsia="仿宋_GB2312" w:cs="Times New Roman"/>
          <w:color w:val="auto"/>
          <w:kern w:val="0"/>
          <w:sz w:val="32"/>
          <w:szCs w:val="32"/>
          <w:lang w:val="en-US" w:eastAsia="zh-CN" w:bidi="ar"/>
        </w:rPr>
        <w:t>情况，</w:t>
      </w:r>
      <w:r>
        <w:rPr>
          <w:rFonts w:hint="default" w:ascii="Times New Roman" w:hAnsi="Times New Roman" w:eastAsia="仿宋_GB2312" w:cs="Times New Roman"/>
          <w:color w:val="auto"/>
          <w:kern w:val="0"/>
          <w:sz w:val="32"/>
          <w:szCs w:val="32"/>
          <w:lang w:val="en-US" w:eastAsia="zh-CN" w:bidi="ar"/>
        </w:rPr>
        <w:t>确保考试</w:t>
      </w:r>
      <w:r>
        <w:rPr>
          <w:rFonts w:hint="eastAsia" w:ascii="Times New Roman" w:hAnsi="Times New Roman" w:eastAsia="仿宋_GB2312" w:cs="Times New Roman"/>
          <w:color w:val="000000"/>
          <w:kern w:val="0"/>
          <w:sz w:val="32"/>
          <w:szCs w:val="32"/>
          <w:lang w:val="en-US" w:eastAsia="zh-CN" w:bidi="ar"/>
        </w:rPr>
        <w:t>全程</w:t>
      </w:r>
      <w:r>
        <w:rPr>
          <w:rFonts w:hint="eastAsia" w:ascii="Times New Roman" w:hAnsi="Times New Roman" w:eastAsia="仿宋_GB2312" w:cs="Times New Roman"/>
          <w:color w:val="auto"/>
          <w:kern w:val="0"/>
          <w:sz w:val="32"/>
          <w:szCs w:val="32"/>
          <w:lang w:val="en-US" w:eastAsia="zh-CN" w:bidi="ar"/>
        </w:rPr>
        <w:t>实施</w:t>
      </w:r>
      <w:r>
        <w:rPr>
          <w:rFonts w:hint="default" w:ascii="Times New Roman" w:hAnsi="Times New Roman" w:eastAsia="仿宋_GB2312" w:cs="Times New Roman"/>
          <w:color w:val="auto"/>
          <w:kern w:val="0"/>
          <w:sz w:val="32"/>
          <w:szCs w:val="32"/>
          <w:lang w:val="en-US" w:eastAsia="zh-CN" w:bidi="ar"/>
        </w:rPr>
        <w:t>规范</w:t>
      </w:r>
      <w:r>
        <w:rPr>
          <w:rFonts w:hint="eastAsia" w:ascii="Times New Roman" w:hAnsi="Times New Roman" w:eastAsia="仿宋_GB2312" w:cs="Times New Roman"/>
          <w:color w:val="auto"/>
          <w:kern w:val="0"/>
          <w:sz w:val="32"/>
          <w:szCs w:val="32"/>
          <w:lang w:val="en-US" w:eastAsia="zh-CN" w:bidi="ar"/>
        </w:rPr>
        <w:t>、有序</w:t>
      </w:r>
      <w:r>
        <w:rPr>
          <w:rFonts w:hint="default" w:ascii="Times New Roman" w:hAnsi="Times New Roman" w:eastAsia="仿宋_GB2312" w:cs="Times New Roman"/>
          <w:color w:val="auto"/>
          <w:kern w:val="0"/>
          <w:sz w:val="32"/>
          <w:szCs w:val="32"/>
          <w:lang w:val="en-US" w:eastAsia="zh-CN" w:bidi="ar"/>
        </w:rPr>
        <w:t>。</w:t>
      </w:r>
    </w:p>
    <w:p>
      <w:pPr>
        <w:keepNext w:val="0"/>
        <w:keepLines w:val="0"/>
        <w:widowControl/>
        <w:suppressLineNumbers w:val="0"/>
        <w:ind w:firstLine="640" w:firstLineChars="200"/>
        <w:jc w:val="left"/>
        <w:rPr>
          <w:rFonts w:hint="default" w:ascii="Times New Roman" w:hAnsi="Times New Roman" w:eastAsia="仿宋_GB2312" w:cs="Times New Roman"/>
          <w:color w:val="auto"/>
          <w:kern w:val="0"/>
          <w:sz w:val="32"/>
          <w:szCs w:val="32"/>
          <w:lang w:val="en-US" w:eastAsia="zh-CN" w:bidi="ar"/>
        </w:rPr>
      </w:pPr>
      <w:r>
        <w:rPr>
          <w:rFonts w:hint="eastAsia" w:ascii="黑体" w:hAnsi="黑体" w:eastAsia="黑体" w:cs="黑体"/>
          <w:color w:val="auto"/>
          <w:kern w:val="0"/>
          <w:sz w:val="32"/>
          <w:szCs w:val="32"/>
          <w:lang w:val="en-US" w:eastAsia="zh-CN" w:bidi="ar"/>
        </w:rPr>
        <w:t>九、阅卷评分</w:t>
      </w:r>
      <w:r>
        <w:rPr>
          <w:rFonts w:hint="default" w:ascii="Times New Roman" w:hAnsi="Times New Roman" w:eastAsia="仿宋_GB2312" w:cs="Times New Roman"/>
          <w:color w:val="auto"/>
          <w:kern w:val="0"/>
          <w:sz w:val="32"/>
          <w:szCs w:val="32"/>
          <w:lang w:val="en-US" w:eastAsia="zh-CN" w:bidi="ar"/>
        </w:rPr>
        <w:t>。</w:t>
      </w:r>
      <w:r>
        <w:rPr>
          <w:rFonts w:hint="eastAsia" w:ascii="Times New Roman" w:hAnsi="Times New Roman" w:eastAsia="仿宋_GB2312" w:cs="Times New Roman"/>
          <w:color w:val="000000"/>
          <w:kern w:val="0"/>
          <w:sz w:val="32"/>
          <w:szCs w:val="32"/>
          <w:lang w:val="en-US" w:eastAsia="zh-CN" w:bidi="ar"/>
        </w:rPr>
        <w:t>阅卷评分</w:t>
      </w:r>
      <w:r>
        <w:rPr>
          <w:rFonts w:hint="eastAsia" w:ascii="Times New Roman" w:hAnsi="Times New Roman" w:eastAsia="仿宋_GB2312" w:cs="Times New Roman"/>
          <w:color w:val="auto"/>
          <w:kern w:val="0"/>
          <w:sz w:val="32"/>
          <w:szCs w:val="32"/>
          <w:lang w:val="en-US" w:eastAsia="zh-CN" w:bidi="ar"/>
        </w:rPr>
        <w:t>由评价机构统筹组织，</w:t>
      </w:r>
      <w:r>
        <w:rPr>
          <w:rFonts w:hint="default" w:ascii="Times New Roman" w:hAnsi="Times New Roman" w:eastAsia="仿宋_GB2312" w:cs="Times New Roman"/>
          <w:color w:val="auto"/>
          <w:kern w:val="0"/>
          <w:sz w:val="32"/>
          <w:szCs w:val="32"/>
          <w:lang w:val="en-US" w:eastAsia="zh-CN" w:bidi="ar"/>
        </w:rPr>
        <w:t>理论知识考试由</w:t>
      </w:r>
      <w:r>
        <w:rPr>
          <w:rFonts w:hint="eastAsia" w:ascii="Times New Roman" w:hAnsi="Times New Roman" w:eastAsia="仿宋_GB2312" w:cs="Times New Roman"/>
          <w:color w:val="auto"/>
          <w:kern w:val="0"/>
          <w:sz w:val="32"/>
          <w:szCs w:val="32"/>
          <w:u w:val="none"/>
          <w:lang w:val="en-US" w:eastAsia="zh-CN" w:bidi="ar"/>
        </w:rPr>
        <w:t>考试</w:t>
      </w:r>
      <w:r>
        <w:rPr>
          <w:rFonts w:hint="default" w:ascii="Times New Roman" w:hAnsi="Times New Roman" w:eastAsia="仿宋_GB2312" w:cs="Times New Roman"/>
          <w:color w:val="auto"/>
          <w:kern w:val="0"/>
          <w:sz w:val="32"/>
          <w:szCs w:val="32"/>
          <w:u w:val="none"/>
          <w:lang w:val="en-US" w:eastAsia="zh-CN" w:bidi="ar"/>
        </w:rPr>
        <w:t>系统</w:t>
      </w:r>
      <w:r>
        <w:rPr>
          <w:rFonts w:hint="eastAsia" w:ascii="Times New Roman" w:hAnsi="Times New Roman" w:eastAsia="仿宋_GB2312" w:cs="Times New Roman"/>
          <w:color w:val="auto"/>
          <w:kern w:val="0"/>
          <w:sz w:val="32"/>
          <w:szCs w:val="32"/>
          <w:lang w:val="en-US" w:eastAsia="zh-CN" w:bidi="ar"/>
        </w:rPr>
        <w:t>自动评分，</w:t>
      </w:r>
      <w:r>
        <w:rPr>
          <w:rFonts w:hint="default" w:ascii="Times New Roman" w:hAnsi="Times New Roman" w:eastAsia="仿宋_GB2312" w:cs="Times New Roman"/>
          <w:color w:val="auto"/>
          <w:kern w:val="0"/>
          <w:sz w:val="32"/>
          <w:szCs w:val="32"/>
          <w:lang w:val="en-US" w:eastAsia="zh-CN" w:bidi="ar"/>
        </w:rPr>
        <w:t>技能</w:t>
      </w:r>
      <w:r>
        <w:rPr>
          <w:rFonts w:hint="eastAsia" w:ascii="Times New Roman" w:hAnsi="Times New Roman" w:eastAsia="仿宋_GB2312" w:cs="Times New Roman"/>
          <w:color w:val="auto"/>
          <w:kern w:val="0"/>
          <w:sz w:val="32"/>
          <w:szCs w:val="32"/>
          <w:lang w:val="en-US" w:eastAsia="zh-CN" w:bidi="ar"/>
        </w:rPr>
        <w:t>操作</w:t>
      </w:r>
      <w:r>
        <w:rPr>
          <w:rFonts w:hint="default" w:ascii="Times New Roman" w:hAnsi="Times New Roman" w:eastAsia="仿宋_GB2312" w:cs="Times New Roman"/>
          <w:color w:val="auto"/>
          <w:kern w:val="0"/>
          <w:sz w:val="32"/>
          <w:szCs w:val="32"/>
          <w:lang w:val="en-US" w:eastAsia="zh-CN" w:bidi="ar"/>
        </w:rPr>
        <w:t>考核</w:t>
      </w:r>
      <w:r>
        <w:rPr>
          <w:rFonts w:hint="eastAsia" w:ascii="Times New Roman" w:hAnsi="Times New Roman" w:eastAsia="仿宋_GB2312" w:cs="Times New Roman"/>
          <w:color w:val="auto"/>
          <w:kern w:val="0"/>
          <w:sz w:val="32"/>
          <w:szCs w:val="32"/>
          <w:lang w:val="en-US" w:eastAsia="zh-CN" w:bidi="ar"/>
        </w:rPr>
        <w:t>、综合评审</w:t>
      </w:r>
      <w:r>
        <w:rPr>
          <w:rFonts w:hint="default" w:ascii="Times New Roman" w:hAnsi="Times New Roman" w:eastAsia="仿宋_GB2312" w:cs="Times New Roman"/>
          <w:color w:val="auto"/>
          <w:kern w:val="0"/>
          <w:sz w:val="32"/>
          <w:szCs w:val="32"/>
          <w:lang w:val="en-US" w:eastAsia="zh-CN" w:bidi="ar"/>
        </w:rPr>
        <w:t>成绩由考评员</w:t>
      </w:r>
      <w:r>
        <w:rPr>
          <w:rFonts w:hint="eastAsia" w:ascii="Times New Roman" w:hAnsi="Times New Roman" w:eastAsia="仿宋_GB2312" w:cs="Times New Roman"/>
          <w:color w:val="auto"/>
          <w:kern w:val="0"/>
          <w:sz w:val="32"/>
          <w:szCs w:val="32"/>
          <w:lang w:val="en-US" w:eastAsia="zh-CN" w:bidi="ar"/>
        </w:rPr>
        <w:t>对全部操作过程进行独立考评。</w:t>
      </w:r>
    </w:p>
    <w:p>
      <w:pPr>
        <w:keepNext w:val="0"/>
        <w:keepLines w:val="0"/>
        <w:widowControl/>
        <w:suppressLineNumbers w:val="0"/>
        <w:ind w:firstLine="640" w:firstLineChars="200"/>
        <w:jc w:val="left"/>
        <w:rPr>
          <w:rFonts w:hint="default" w:ascii="Times New Roman" w:hAnsi="Times New Roman" w:eastAsia="仿宋_GB2312" w:cs="Times New Roman"/>
          <w:color w:val="auto"/>
          <w:sz w:val="32"/>
          <w:szCs w:val="32"/>
        </w:rPr>
      </w:pPr>
      <w:r>
        <w:rPr>
          <w:rFonts w:hint="eastAsia" w:ascii="黑体" w:hAnsi="黑体" w:eastAsia="黑体" w:cs="黑体"/>
          <w:color w:val="auto"/>
          <w:kern w:val="0"/>
          <w:sz w:val="32"/>
          <w:szCs w:val="32"/>
          <w:lang w:val="en-US" w:eastAsia="zh-CN" w:bidi="ar"/>
        </w:rPr>
        <w:t>十、成绩公示</w:t>
      </w:r>
      <w:r>
        <w:rPr>
          <w:rFonts w:hint="default" w:ascii="Times New Roman" w:hAnsi="Times New Roman" w:eastAsia="仿宋_GB2312" w:cs="Times New Roman"/>
          <w:color w:val="auto"/>
          <w:kern w:val="0"/>
          <w:sz w:val="32"/>
          <w:szCs w:val="32"/>
          <w:lang w:val="en-US" w:eastAsia="zh-CN" w:bidi="ar"/>
        </w:rPr>
        <w:t>。</w:t>
      </w:r>
      <w:r>
        <w:rPr>
          <w:rFonts w:hint="eastAsia" w:ascii="Times New Roman" w:hAnsi="Times New Roman" w:eastAsia="仿宋_GB2312" w:cs="Times New Roman"/>
          <w:color w:val="auto"/>
          <w:kern w:val="0"/>
          <w:sz w:val="32"/>
          <w:szCs w:val="32"/>
          <w:lang w:val="en-US" w:eastAsia="zh-CN" w:bidi="ar"/>
        </w:rPr>
        <w:t>阅卷评分完成后，评价机构</w:t>
      </w:r>
      <w:r>
        <w:rPr>
          <w:rFonts w:hint="eastAsia" w:ascii="Times New Roman" w:hAnsi="Times New Roman" w:eastAsia="仿宋_GB2312" w:cs="Times New Roman"/>
          <w:color w:val="000000"/>
          <w:kern w:val="0"/>
          <w:sz w:val="32"/>
          <w:szCs w:val="32"/>
          <w:lang w:val="en-US" w:eastAsia="zh-CN" w:bidi="ar"/>
        </w:rPr>
        <w:t>应</w:t>
      </w:r>
      <w:r>
        <w:rPr>
          <w:rFonts w:hint="eastAsia" w:ascii="Times New Roman" w:hAnsi="Times New Roman" w:eastAsia="仿宋_GB2312" w:cs="Times New Roman"/>
          <w:color w:val="auto"/>
          <w:kern w:val="0"/>
          <w:sz w:val="32"/>
          <w:szCs w:val="32"/>
          <w:lang w:val="en-US" w:eastAsia="zh-CN" w:bidi="ar"/>
        </w:rPr>
        <w:t>及时将考生成绩进行公示，公示期不少于5个工作日。</w:t>
      </w:r>
      <w:r>
        <w:rPr>
          <w:rFonts w:hint="default" w:ascii="Times New Roman" w:hAnsi="Times New Roman" w:eastAsia="仿宋_GB2312" w:cs="Times New Roman"/>
          <w:color w:val="auto"/>
          <w:kern w:val="0"/>
          <w:sz w:val="32"/>
          <w:szCs w:val="32"/>
          <w:lang w:val="en-US" w:eastAsia="zh-CN" w:bidi="ar"/>
        </w:rPr>
        <w:t>考生</w:t>
      </w:r>
      <w:r>
        <w:rPr>
          <w:rFonts w:hint="eastAsia" w:ascii="Times New Roman" w:hAnsi="Times New Roman" w:eastAsia="仿宋_GB2312" w:cs="Times New Roman"/>
          <w:color w:val="auto"/>
          <w:kern w:val="0"/>
          <w:sz w:val="32"/>
          <w:szCs w:val="32"/>
          <w:lang w:val="en-US" w:eastAsia="zh-CN" w:bidi="ar"/>
        </w:rPr>
        <w:t>如</w:t>
      </w:r>
      <w:r>
        <w:rPr>
          <w:rFonts w:hint="default" w:ascii="Times New Roman" w:hAnsi="Times New Roman" w:eastAsia="仿宋_GB2312" w:cs="Times New Roman"/>
          <w:color w:val="auto"/>
          <w:kern w:val="0"/>
          <w:sz w:val="32"/>
          <w:szCs w:val="32"/>
          <w:lang w:val="en-US" w:eastAsia="zh-CN" w:bidi="ar"/>
        </w:rPr>
        <w:t>对考试成绩有异议，</w:t>
      </w:r>
      <w:r>
        <w:rPr>
          <w:rFonts w:hint="eastAsia" w:ascii="Times New Roman" w:hAnsi="Times New Roman" w:eastAsia="仿宋_GB2312" w:cs="Times New Roman"/>
          <w:color w:val="000000"/>
          <w:kern w:val="0"/>
          <w:sz w:val="32"/>
          <w:szCs w:val="32"/>
          <w:lang w:val="en-US" w:eastAsia="zh-CN" w:bidi="ar"/>
        </w:rPr>
        <w:t>须</w:t>
      </w:r>
      <w:r>
        <w:rPr>
          <w:rFonts w:hint="default" w:ascii="Times New Roman" w:hAnsi="Times New Roman" w:eastAsia="仿宋_GB2312" w:cs="Times New Roman"/>
          <w:color w:val="auto"/>
          <w:kern w:val="0"/>
          <w:sz w:val="32"/>
          <w:szCs w:val="32"/>
          <w:lang w:val="en-US" w:eastAsia="zh-CN" w:bidi="ar"/>
        </w:rPr>
        <w:t>在公示期内向</w:t>
      </w:r>
      <w:r>
        <w:rPr>
          <w:rFonts w:hint="eastAsia" w:ascii="Times New Roman" w:hAnsi="Times New Roman" w:eastAsia="仿宋_GB2312" w:cs="Times New Roman"/>
          <w:color w:val="auto"/>
          <w:kern w:val="0"/>
          <w:sz w:val="32"/>
          <w:szCs w:val="32"/>
          <w:lang w:val="en-US" w:eastAsia="zh-CN" w:bidi="ar"/>
        </w:rPr>
        <w:t>评价机构</w:t>
      </w:r>
      <w:r>
        <w:rPr>
          <w:rFonts w:hint="default" w:ascii="Times New Roman" w:hAnsi="Times New Roman" w:eastAsia="仿宋_GB2312" w:cs="Times New Roman"/>
          <w:color w:val="auto"/>
          <w:kern w:val="0"/>
          <w:sz w:val="32"/>
          <w:szCs w:val="32"/>
          <w:lang w:val="en-US" w:eastAsia="zh-CN" w:bidi="ar"/>
        </w:rPr>
        <w:t>复核申请，复核</w:t>
      </w:r>
      <w:r>
        <w:rPr>
          <w:rFonts w:hint="eastAsia" w:ascii="Times New Roman" w:hAnsi="Times New Roman" w:eastAsia="仿宋_GB2312" w:cs="Times New Roman"/>
          <w:color w:val="auto"/>
          <w:kern w:val="0"/>
          <w:sz w:val="32"/>
          <w:szCs w:val="32"/>
          <w:lang w:val="en-US" w:eastAsia="zh-CN" w:bidi="ar"/>
        </w:rPr>
        <w:t>内容仅限于</w:t>
      </w:r>
      <w:r>
        <w:rPr>
          <w:rFonts w:hint="eastAsia" w:ascii="Times New Roman" w:hAnsi="Times New Roman" w:eastAsia="仿宋_GB2312" w:cs="Times New Roman"/>
          <w:color w:val="000000"/>
          <w:kern w:val="0"/>
          <w:sz w:val="32"/>
          <w:szCs w:val="32"/>
          <w:lang w:val="en-US" w:eastAsia="zh-CN" w:bidi="ar"/>
        </w:rPr>
        <w:t>是否存在</w:t>
      </w:r>
      <w:r>
        <w:rPr>
          <w:rFonts w:hint="default" w:ascii="Times New Roman" w:hAnsi="Times New Roman" w:eastAsia="仿宋_GB2312" w:cs="Times New Roman"/>
          <w:color w:val="auto"/>
          <w:kern w:val="0"/>
          <w:sz w:val="32"/>
          <w:szCs w:val="32"/>
          <w:lang w:val="en-US" w:eastAsia="zh-CN" w:bidi="ar"/>
        </w:rPr>
        <w:t>漏评，计分</w:t>
      </w:r>
      <w:r>
        <w:rPr>
          <w:rFonts w:hint="eastAsia" w:ascii="Times New Roman" w:hAnsi="Times New Roman" w:eastAsia="仿宋_GB2312" w:cs="Times New Roman"/>
          <w:color w:val="auto"/>
          <w:kern w:val="0"/>
          <w:sz w:val="32"/>
          <w:szCs w:val="32"/>
          <w:lang w:val="en-US" w:eastAsia="zh-CN" w:bidi="ar"/>
        </w:rPr>
        <w:t>及</w:t>
      </w:r>
      <w:r>
        <w:rPr>
          <w:rFonts w:hint="default" w:ascii="Times New Roman" w:hAnsi="Times New Roman" w:eastAsia="仿宋_GB2312" w:cs="Times New Roman"/>
          <w:color w:val="auto"/>
          <w:kern w:val="0"/>
          <w:sz w:val="32"/>
          <w:szCs w:val="32"/>
          <w:lang w:val="en-US" w:eastAsia="zh-CN" w:bidi="ar"/>
        </w:rPr>
        <w:t>登分是否准确，是否有违纪记录或其他异常情况等，不</w:t>
      </w:r>
      <w:r>
        <w:rPr>
          <w:rFonts w:hint="eastAsia" w:ascii="Times New Roman" w:hAnsi="Times New Roman" w:eastAsia="仿宋_GB2312" w:cs="Times New Roman"/>
          <w:color w:val="000000"/>
          <w:kern w:val="0"/>
          <w:sz w:val="32"/>
          <w:szCs w:val="32"/>
          <w:lang w:val="en-US" w:eastAsia="zh-CN" w:bidi="ar"/>
        </w:rPr>
        <w:t>涉及</w:t>
      </w:r>
      <w:r>
        <w:rPr>
          <w:rFonts w:hint="default" w:ascii="Times New Roman" w:hAnsi="Times New Roman" w:eastAsia="仿宋_GB2312" w:cs="Times New Roman"/>
          <w:color w:val="auto"/>
          <w:kern w:val="0"/>
          <w:sz w:val="32"/>
          <w:szCs w:val="32"/>
          <w:lang w:val="en-US" w:eastAsia="zh-CN" w:bidi="ar"/>
        </w:rPr>
        <w:t>对试卷进行重</w:t>
      </w:r>
      <w:r>
        <w:rPr>
          <w:rFonts w:hint="eastAsia" w:ascii="Times New Roman" w:hAnsi="Times New Roman" w:eastAsia="仿宋_GB2312" w:cs="Times New Roman"/>
          <w:color w:val="000000"/>
          <w:kern w:val="0"/>
          <w:sz w:val="32"/>
          <w:szCs w:val="32"/>
          <w:lang w:val="en-US" w:eastAsia="zh-CN" w:bidi="ar"/>
        </w:rPr>
        <w:t>新</w:t>
      </w:r>
      <w:r>
        <w:rPr>
          <w:rFonts w:hint="default" w:ascii="Times New Roman" w:hAnsi="Times New Roman" w:eastAsia="仿宋_GB2312" w:cs="Times New Roman"/>
          <w:color w:val="auto"/>
          <w:kern w:val="0"/>
          <w:sz w:val="32"/>
          <w:szCs w:val="32"/>
          <w:lang w:val="en-US" w:eastAsia="zh-CN" w:bidi="ar"/>
        </w:rPr>
        <w:t>评</w:t>
      </w:r>
      <w:r>
        <w:rPr>
          <w:rFonts w:hint="eastAsia" w:ascii="Times New Roman" w:hAnsi="Times New Roman" w:eastAsia="仿宋_GB2312" w:cs="Times New Roman"/>
          <w:color w:val="auto"/>
          <w:kern w:val="0"/>
          <w:sz w:val="32"/>
          <w:szCs w:val="32"/>
          <w:lang w:val="en-US" w:eastAsia="zh-CN" w:bidi="ar"/>
        </w:rPr>
        <w:t>阅</w:t>
      </w:r>
      <w:r>
        <w:rPr>
          <w:rFonts w:hint="default" w:ascii="Times New Roman" w:hAnsi="Times New Roman" w:eastAsia="仿宋_GB2312" w:cs="Times New Roman"/>
          <w:color w:val="auto"/>
          <w:kern w:val="0"/>
          <w:sz w:val="32"/>
          <w:szCs w:val="32"/>
          <w:lang w:val="en-US" w:eastAsia="zh-CN" w:bidi="ar"/>
        </w:rPr>
        <w:t>。</w:t>
      </w:r>
    </w:p>
    <w:p>
      <w:pPr>
        <w:keepNext w:val="0"/>
        <w:keepLines w:val="0"/>
        <w:widowControl/>
        <w:suppressLineNumbers w:val="0"/>
        <w:ind w:firstLine="640" w:firstLineChars="200"/>
        <w:jc w:val="both"/>
        <w:rPr>
          <w:rFonts w:hint="default" w:ascii="Times New Roman" w:hAnsi="Times New Roman" w:eastAsia="仿宋_GB2312" w:cs="Times New Roman"/>
          <w:color w:val="auto"/>
          <w:sz w:val="32"/>
          <w:szCs w:val="32"/>
        </w:rPr>
      </w:pPr>
      <w:r>
        <w:rPr>
          <w:rFonts w:hint="eastAsia" w:ascii="黑体" w:hAnsi="黑体" w:eastAsia="黑体" w:cs="黑体"/>
          <w:color w:val="auto"/>
          <w:kern w:val="0"/>
          <w:sz w:val="32"/>
          <w:szCs w:val="32"/>
          <w:lang w:val="en-US" w:eastAsia="zh-CN" w:bidi="ar"/>
        </w:rPr>
        <w:t>十一、成绩管理。</w:t>
      </w:r>
      <w:r>
        <w:rPr>
          <w:rFonts w:hint="eastAsia" w:ascii="Times New Roman" w:hAnsi="Times New Roman" w:eastAsia="仿宋_GB2312" w:cs="Times New Roman"/>
          <w:color w:val="000000"/>
          <w:kern w:val="0"/>
          <w:sz w:val="32"/>
          <w:szCs w:val="32"/>
          <w:lang w:val="en-US" w:eastAsia="zh-CN" w:bidi="ar"/>
        </w:rPr>
        <w:t>成绩确认后，由</w:t>
      </w:r>
      <w:r>
        <w:rPr>
          <w:rFonts w:hint="eastAsia" w:ascii="Times New Roman" w:hAnsi="Times New Roman" w:eastAsia="仿宋_GB2312" w:cs="Times New Roman"/>
          <w:color w:val="auto"/>
          <w:kern w:val="0"/>
          <w:sz w:val="32"/>
          <w:szCs w:val="32"/>
          <w:lang w:val="en-US" w:eastAsia="zh-CN" w:bidi="ar"/>
        </w:rPr>
        <w:t>评价机构</w:t>
      </w:r>
      <w:r>
        <w:rPr>
          <w:rFonts w:hint="eastAsia" w:ascii="Times New Roman" w:hAnsi="Times New Roman" w:eastAsia="仿宋_GB2312" w:cs="Times New Roman"/>
          <w:color w:val="000000"/>
          <w:kern w:val="0"/>
          <w:sz w:val="32"/>
          <w:szCs w:val="32"/>
          <w:lang w:val="en-US" w:eastAsia="zh-CN" w:bidi="ar"/>
        </w:rPr>
        <w:t>统一</w:t>
      </w:r>
      <w:r>
        <w:rPr>
          <w:rFonts w:hint="eastAsia" w:ascii="Times New Roman" w:hAnsi="Times New Roman" w:eastAsia="仿宋_GB2312" w:cs="Times New Roman"/>
          <w:color w:val="auto"/>
          <w:kern w:val="0"/>
          <w:sz w:val="32"/>
          <w:szCs w:val="32"/>
          <w:lang w:val="en-US" w:eastAsia="zh-CN" w:bidi="ar"/>
        </w:rPr>
        <w:t>将考生成绩上传至信息系统。考试</w:t>
      </w:r>
      <w:r>
        <w:rPr>
          <w:rFonts w:hint="default" w:ascii="Times New Roman" w:hAnsi="Times New Roman" w:eastAsia="仿宋_GB2312" w:cs="Times New Roman"/>
          <w:color w:val="auto"/>
          <w:kern w:val="0"/>
          <w:sz w:val="32"/>
          <w:szCs w:val="32"/>
          <w:lang w:val="en-US" w:eastAsia="zh-CN" w:bidi="ar"/>
        </w:rPr>
        <w:t>理论知识考试、操作技能考核</w:t>
      </w:r>
      <w:r>
        <w:rPr>
          <w:rFonts w:hint="eastAsia" w:ascii="Times New Roman" w:hAnsi="Times New Roman" w:eastAsia="仿宋_GB2312" w:cs="Times New Roman"/>
          <w:color w:val="auto"/>
          <w:kern w:val="0"/>
          <w:sz w:val="32"/>
          <w:szCs w:val="32"/>
          <w:lang w:val="en-US" w:eastAsia="zh-CN" w:bidi="ar"/>
        </w:rPr>
        <w:t>、综合评审均</w:t>
      </w:r>
      <w:r>
        <w:rPr>
          <w:rFonts w:hint="default" w:ascii="Times New Roman" w:hAnsi="Times New Roman" w:eastAsia="仿宋_GB2312" w:cs="Times New Roman"/>
          <w:color w:val="auto"/>
          <w:kern w:val="0"/>
          <w:sz w:val="32"/>
          <w:szCs w:val="32"/>
          <w:lang w:val="en-US" w:eastAsia="zh-CN" w:bidi="ar"/>
        </w:rPr>
        <w:t>达到60分（含）以上者</w:t>
      </w:r>
      <w:r>
        <w:rPr>
          <w:rFonts w:hint="eastAsia" w:ascii="Times New Roman" w:hAnsi="Times New Roman" w:eastAsia="仿宋_GB2312" w:cs="Times New Roman"/>
          <w:color w:val="auto"/>
          <w:kern w:val="0"/>
          <w:sz w:val="32"/>
          <w:szCs w:val="32"/>
          <w:lang w:val="en-US" w:eastAsia="zh-CN" w:bidi="ar"/>
        </w:rPr>
        <w:t>为合格，合格人员的评价结果信息，</w:t>
      </w:r>
      <w:r>
        <w:rPr>
          <w:rFonts w:hint="eastAsia" w:ascii="Times New Roman" w:hAnsi="Times New Roman" w:eastAsia="仿宋_GB2312" w:cs="Times New Roman"/>
          <w:color w:val="000000"/>
          <w:kern w:val="0"/>
          <w:sz w:val="32"/>
          <w:szCs w:val="32"/>
          <w:lang w:val="en-US" w:eastAsia="zh-CN" w:bidi="ar"/>
        </w:rPr>
        <w:t>由评价机构汇总后报备至</w:t>
      </w:r>
      <w:r>
        <w:rPr>
          <w:rFonts w:hint="eastAsia" w:ascii="Times New Roman" w:hAnsi="Times New Roman" w:eastAsia="仿宋_GB2312" w:cs="Times New Roman"/>
          <w:color w:val="auto"/>
          <w:kern w:val="0"/>
          <w:sz w:val="32"/>
          <w:szCs w:val="32"/>
          <w:lang w:val="en-US" w:eastAsia="zh-CN" w:bidi="ar"/>
        </w:rPr>
        <w:t>考点所属地级以上市指导机构</w:t>
      </w:r>
      <w:r>
        <w:rPr>
          <w:rFonts w:hint="default" w:ascii="Times New Roman" w:hAnsi="Times New Roman" w:eastAsia="仿宋_GB2312" w:cs="Times New Roman"/>
          <w:color w:val="auto"/>
          <w:kern w:val="0"/>
          <w:sz w:val="32"/>
          <w:szCs w:val="32"/>
          <w:lang w:val="en-US" w:eastAsia="zh-CN" w:bidi="ar"/>
        </w:rPr>
        <w:t>。</w:t>
      </w:r>
    </w:p>
    <w:p>
      <w:pPr>
        <w:keepNext w:val="0"/>
        <w:keepLines w:val="0"/>
        <w:widowControl/>
        <w:suppressLineNumbers w:val="0"/>
        <w:ind w:firstLine="640" w:firstLineChars="200"/>
        <w:jc w:val="both"/>
        <w:rPr>
          <w:rFonts w:hint="default" w:ascii="Times New Roman" w:hAnsi="Times New Roman" w:eastAsia="仿宋_GB2312" w:cs="Times New Roman"/>
          <w:color w:val="auto"/>
          <w:kern w:val="0"/>
          <w:sz w:val="32"/>
          <w:szCs w:val="32"/>
          <w:lang w:val="en-US" w:eastAsia="zh-CN" w:bidi="ar"/>
        </w:rPr>
      </w:pPr>
      <w:r>
        <w:rPr>
          <w:rFonts w:hint="eastAsia" w:ascii="黑体" w:hAnsi="黑体" w:eastAsia="黑体" w:cs="黑体"/>
          <w:color w:val="auto"/>
          <w:kern w:val="0"/>
          <w:sz w:val="32"/>
          <w:szCs w:val="32"/>
          <w:lang w:val="en-US" w:eastAsia="zh-CN" w:bidi="ar"/>
        </w:rPr>
        <w:t>十二、证书办理</w:t>
      </w:r>
      <w:r>
        <w:rPr>
          <w:rFonts w:hint="eastAsia" w:ascii="Times New Roman" w:hAnsi="Times New Roman" w:eastAsia="仿宋_GB2312" w:cs="Times New Roman"/>
          <w:color w:val="auto"/>
          <w:kern w:val="0"/>
          <w:sz w:val="32"/>
          <w:szCs w:val="32"/>
          <w:lang w:val="en-US" w:eastAsia="zh-CN" w:bidi="ar"/>
        </w:rPr>
        <w:t>。评价结果审核通过后，系统生成证书信息。评价</w:t>
      </w:r>
      <w:r>
        <w:rPr>
          <w:rFonts w:hint="eastAsia" w:ascii="Times New Roman" w:hAnsi="Times New Roman" w:eastAsia="仿宋_GB2312" w:cs="Times New Roman"/>
          <w:color w:val="000000"/>
          <w:kern w:val="0"/>
          <w:sz w:val="32"/>
          <w:szCs w:val="32"/>
          <w:lang w:bidi="ar"/>
        </w:rPr>
        <w:t>机构须按照《关于做好我省职业技能等级证书数据有关工作的通知》（粤技服〔2022〕151号）要求，及时通过信息系统向考点所属指导机构上传证书数据。</w:t>
      </w:r>
      <w:r>
        <w:rPr>
          <w:rFonts w:hint="eastAsia" w:ascii="Times New Roman" w:hAnsi="Times New Roman" w:eastAsia="仿宋_GB2312" w:cs="Times New Roman"/>
          <w:color w:val="auto"/>
          <w:kern w:val="0"/>
          <w:sz w:val="32"/>
          <w:szCs w:val="32"/>
          <w:lang w:val="en-US" w:eastAsia="zh-CN" w:bidi="ar"/>
        </w:rPr>
        <w:t>证书数据可在技能人才评价工作网查询后，评价机构按统一规定</w:t>
      </w:r>
      <w:r>
        <w:rPr>
          <w:rFonts w:hint="eastAsia" w:ascii="Times New Roman" w:hAnsi="Times New Roman" w:eastAsia="仿宋_GB2312" w:cs="Times New Roman"/>
          <w:color w:val="auto"/>
          <w:sz w:val="32"/>
          <w:szCs w:val="32"/>
          <w:lang w:val="en-US" w:eastAsia="zh-CN"/>
        </w:rPr>
        <w:t>制作并发放职业技能等级</w:t>
      </w:r>
      <w:r>
        <w:rPr>
          <w:rFonts w:hint="default" w:ascii="Times New Roman" w:hAnsi="Times New Roman" w:eastAsia="仿宋_GB2312" w:cs="Times New Roman"/>
          <w:color w:val="auto"/>
          <w:sz w:val="32"/>
          <w:szCs w:val="32"/>
          <w:lang w:val="en-US" w:eastAsia="zh-CN"/>
        </w:rPr>
        <w:t>证书</w:t>
      </w:r>
      <w:r>
        <w:rPr>
          <w:rFonts w:hint="default" w:ascii="Times New Roman" w:hAnsi="Times New Roman" w:eastAsia="仿宋_GB2312" w:cs="Times New Roman"/>
          <w:color w:val="auto"/>
          <w:sz w:val="32"/>
          <w:szCs w:val="32"/>
        </w:rPr>
        <w:t>。</w:t>
      </w:r>
    </w:p>
    <w:p>
      <w:pPr>
        <w:widowControl/>
        <w:ind w:firstLine="640" w:firstLineChars="200"/>
        <w:jc w:val="left"/>
        <w:rPr>
          <w:rFonts w:hint="eastAsia" w:ascii="Times New Roman" w:hAnsi="Times New Roman" w:eastAsia="仿宋_GB2312" w:cs="Times New Roman"/>
          <w:color w:val="000000"/>
          <w:kern w:val="0"/>
          <w:sz w:val="32"/>
          <w:szCs w:val="32"/>
          <w:u w:val="none"/>
          <w:lang w:val="en-US" w:eastAsia="zh-CN" w:bidi="ar"/>
        </w:rPr>
      </w:pPr>
      <w:r>
        <w:rPr>
          <w:rFonts w:hint="eastAsia" w:ascii="黑体" w:hAnsi="黑体" w:eastAsia="黑体" w:cs="黑体"/>
          <w:color w:val="auto"/>
          <w:kern w:val="0"/>
          <w:sz w:val="32"/>
          <w:szCs w:val="32"/>
          <w:lang w:val="en-US" w:eastAsia="zh-CN" w:bidi="ar"/>
        </w:rPr>
        <w:t>十三、资料归档</w:t>
      </w:r>
      <w:r>
        <w:rPr>
          <w:rFonts w:hint="default" w:ascii="Times New Roman" w:hAnsi="Times New Roman" w:eastAsia="仿宋_GB2312" w:cs="Times New Roman"/>
          <w:color w:val="auto"/>
          <w:kern w:val="0"/>
          <w:sz w:val="32"/>
          <w:szCs w:val="32"/>
          <w:lang w:val="en-US" w:eastAsia="zh-CN" w:bidi="ar"/>
        </w:rPr>
        <w:t>。</w:t>
      </w:r>
      <w:r>
        <w:rPr>
          <w:rFonts w:hint="eastAsia" w:ascii="Times New Roman" w:hAnsi="Times New Roman" w:eastAsia="仿宋_GB2312" w:cs="Times New Roman"/>
          <w:color w:val="auto"/>
          <w:kern w:val="0"/>
          <w:sz w:val="32"/>
          <w:szCs w:val="32"/>
          <w:lang w:val="en-US" w:eastAsia="zh-CN" w:bidi="ar"/>
        </w:rPr>
        <w:t>联考</w:t>
      </w:r>
      <w:r>
        <w:rPr>
          <w:rFonts w:hint="eastAsia" w:ascii="Times New Roman" w:hAnsi="Times New Roman" w:eastAsia="仿宋_GB2312" w:cs="Times New Roman"/>
          <w:color w:val="000000"/>
          <w:kern w:val="0"/>
          <w:sz w:val="32"/>
          <w:szCs w:val="32"/>
          <w:lang w:val="en-US" w:eastAsia="zh-CN" w:bidi="ar"/>
        </w:rPr>
        <w:t>工作</w:t>
      </w:r>
      <w:r>
        <w:rPr>
          <w:rFonts w:hint="eastAsia" w:ascii="Times New Roman" w:hAnsi="Times New Roman" w:eastAsia="仿宋_GB2312" w:cs="Times New Roman"/>
          <w:color w:val="auto"/>
          <w:kern w:val="0"/>
          <w:sz w:val="32"/>
          <w:szCs w:val="32"/>
          <w:lang w:val="en-US" w:eastAsia="zh-CN" w:bidi="ar"/>
        </w:rPr>
        <w:t>过程</w:t>
      </w:r>
      <w:r>
        <w:rPr>
          <w:rFonts w:hint="eastAsia" w:ascii="Times New Roman" w:hAnsi="Times New Roman" w:eastAsia="仿宋_GB2312" w:cs="Times New Roman"/>
          <w:color w:val="000000"/>
          <w:kern w:val="0"/>
          <w:sz w:val="32"/>
          <w:szCs w:val="32"/>
          <w:lang w:val="en-US" w:eastAsia="zh-CN" w:bidi="ar"/>
        </w:rPr>
        <w:t>中形成</w:t>
      </w:r>
      <w:r>
        <w:rPr>
          <w:rFonts w:hint="eastAsia" w:ascii="Times New Roman" w:hAnsi="Times New Roman" w:eastAsia="仿宋_GB2312" w:cs="Times New Roman"/>
          <w:color w:val="auto"/>
          <w:kern w:val="0"/>
          <w:sz w:val="32"/>
          <w:szCs w:val="32"/>
          <w:lang w:val="en-US" w:eastAsia="zh-CN" w:bidi="ar"/>
        </w:rPr>
        <w:t>的</w:t>
      </w:r>
      <w:r>
        <w:rPr>
          <w:rFonts w:hint="eastAsia" w:ascii="Times New Roman" w:hAnsi="Times New Roman" w:eastAsia="仿宋_GB2312" w:cs="Times New Roman"/>
          <w:color w:val="000000"/>
          <w:kern w:val="0"/>
          <w:sz w:val="32"/>
          <w:szCs w:val="32"/>
          <w:lang w:val="en-US" w:eastAsia="zh-CN" w:bidi="ar"/>
        </w:rPr>
        <w:t>所有</w:t>
      </w:r>
      <w:r>
        <w:rPr>
          <w:rFonts w:hint="eastAsia" w:ascii="Times New Roman" w:hAnsi="Times New Roman" w:eastAsia="仿宋_GB2312" w:cs="Times New Roman"/>
          <w:color w:val="auto"/>
          <w:kern w:val="0"/>
          <w:sz w:val="32"/>
          <w:szCs w:val="32"/>
          <w:lang w:val="en-US" w:eastAsia="zh-CN" w:bidi="ar"/>
        </w:rPr>
        <w:t>纸质与电子材料（报考材料、考场记录、评分表、监控录像等）须</w:t>
      </w:r>
      <w:r>
        <w:rPr>
          <w:rFonts w:hint="eastAsia" w:ascii="Times New Roman" w:hAnsi="Times New Roman" w:eastAsia="仿宋_GB2312" w:cs="Times New Roman"/>
          <w:color w:val="000000"/>
          <w:kern w:val="0"/>
          <w:sz w:val="32"/>
          <w:szCs w:val="32"/>
          <w:lang w:val="en-US" w:eastAsia="zh-CN" w:bidi="ar"/>
        </w:rPr>
        <w:t>系统整理，</w:t>
      </w:r>
      <w:r>
        <w:rPr>
          <w:rFonts w:hint="eastAsia" w:ascii="Times New Roman" w:hAnsi="Times New Roman" w:eastAsia="仿宋_GB2312" w:cs="Times New Roman"/>
          <w:color w:val="auto"/>
          <w:kern w:val="0"/>
          <w:sz w:val="32"/>
          <w:szCs w:val="32"/>
          <w:lang w:val="en-US" w:eastAsia="zh-CN" w:bidi="ar"/>
        </w:rPr>
        <w:t>归档保存，纸质材料保存期不少于3年，电子材料不少于5年。</w:t>
      </w:r>
    </w:p>
    <w:p>
      <w:pPr>
        <w:rPr>
          <w:rFonts w:hint="eastAsia" w:ascii="Times New Roman" w:hAnsi="Times New Roman" w:eastAsia="仿宋_GB2312" w:cs="Times New Roman"/>
          <w:color w:val="000000"/>
          <w:kern w:val="0"/>
          <w:sz w:val="32"/>
          <w:szCs w:val="32"/>
          <w:u w:val="none"/>
          <w:lang w:val="en-US" w:eastAsia="zh-CN" w:bidi="ar"/>
        </w:rPr>
      </w:pPr>
      <w:r>
        <w:rPr>
          <w:rFonts w:hint="eastAsia" w:ascii="Times New Roman" w:hAnsi="Times New Roman" w:eastAsia="仿宋_GB2312" w:cs="Times New Roman"/>
          <w:color w:val="000000"/>
          <w:kern w:val="0"/>
          <w:sz w:val="32"/>
          <w:szCs w:val="32"/>
          <w:u w:val="none"/>
          <w:lang w:val="en-US" w:eastAsia="zh-CN" w:bidi="ar"/>
        </w:rPr>
        <w:t>本指引是对《关于印发&lt;广东省社会培训评价组织职业技能等级认定考务工作指引（2025版）&gt;的通知》（粤技服〔2025〕28号）应用在医疗护理员职业技能等级认定联考的具体补充。凡本指引已有明确规定的，从其规定；本指引未做规定或未尽事宜，仍继续适用粤技服〔2025〕28号中的相关规定。</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创艺简标宋">
    <w:altName w:val="黑体"/>
    <w:panose1 w:val="00000000000000000000"/>
    <w:charset w:val="00"/>
    <w:family w:val="auto"/>
    <w:pitch w:val="default"/>
    <w:sig w:usb0="00000000" w:usb1="00000000" w:usb2="00000000" w:usb3="00000000" w:csb0="00040001" w:csb1="00000000"/>
  </w:font>
  <w:font w:name="方正小标宋_GBK">
    <w:altName w:val="Arial Unicode MS"/>
    <w:panose1 w:val="02000000000000000000"/>
    <w:charset w:val="86"/>
    <w:family w:val="auto"/>
    <w:pitch w:val="default"/>
    <w:sig w:usb0="00000000" w:usb1="00000000" w:usb2="00082016" w:usb3="00000000" w:csb0="00040001" w:csb1="00000000"/>
  </w:font>
  <w:font w:name="方正小标宋简体">
    <w:panose1 w:val="03000509000000000000"/>
    <w:charset w:val="86"/>
    <w:family w:val="auto"/>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664FC75"/>
    <w:multiLevelType w:val="singleLevel"/>
    <w:tmpl w:val="1664FC75"/>
    <w:lvl w:ilvl="0" w:tentative="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6B077E9"/>
    <w:rsid w:val="76B077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line="400" w:lineRule="exact"/>
    </w:pPr>
    <w:rPr>
      <w:rFonts w:ascii="仿宋_GB2312" w:eastAsia="仿宋_GB2312"/>
      <w:sz w:val="24"/>
      <w:szCs w:val="20"/>
    </w:rPr>
  </w:style>
  <w:style w:type="paragraph" w:styleId="3">
    <w:name w:val="Title"/>
    <w:basedOn w:val="1"/>
    <w:next w:val="4"/>
    <w:qFormat/>
    <w:uiPriority w:val="0"/>
    <w:pPr>
      <w:spacing w:before="240" w:after="60"/>
      <w:jc w:val="center"/>
      <w:outlineLvl w:val="0"/>
    </w:pPr>
    <w:rPr>
      <w:rFonts w:ascii="Cambria" w:hAnsi="Cambria"/>
      <w:b/>
      <w:bCs/>
      <w:kern w:val="0"/>
      <w:sz w:val="32"/>
      <w:szCs w:val="32"/>
    </w:rPr>
  </w:style>
  <w:style w:type="paragraph" w:styleId="4">
    <w:name w:val="Body Text Indent"/>
    <w:basedOn w:val="1"/>
    <w:next w:val="1"/>
    <w:qFormat/>
    <w:uiPriority w:val="0"/>
    <w:pPr>
      <w:spacing w:line="660" w:lineRule="exact"/>
      <w:ind w:firstLine="1240" w:firstLineChars="100"/>
    </w:pPr>
    <w:rPr>
      <w:rFonts w:eastAsia="创艺简标宋"/>
      <w:color w:val="FF6600"/>
      <w:spacing w:val="360"/>
      <w:sz w:val="52"/>
    </w:rPr>
  </w:style>
  <w:style w:type="paragraph" w:styleId="5">
    <w:name w:val="footer"/>
    <w:basedOn w:val="1"/>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Office_11.8.2.12094_F1E327BC-269C-435d-A152-05C5408002CA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2026-05-11T01:26:00Z</dcterms:created>
  <dc:creator>赖秀珍</dc:creator>
  <cp:lastModifiedBy>赖秀珍</cp:lastModifiedBy>
  <dcterms:modified xsi:type="dcterms:W3CDTF">2026-05-11T01:27:04Z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2052-11.8.2.12094</vt:lpwstr>
  </property>
  <property fmtid="{D5CDD505-2E9C-101B-9397-08002B2CF9AE}" pid="3" name="ICV">
    <vt:lpwstr>0D05837725B34739BEE394AD235105A0</vt:lpwstr>
  </property>
</Properties>
</file>