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天津市人力资源和社会保障局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2026年度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“双随机、一公开”执法检查计划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天津市人力资源和社会保障局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2026年3月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</w:t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2476"/>
        </w:tabs>
        <w:bidi w:val="0"/>
        <w:jc w:val="left"/>
        <w:rPr>
          <w:rFonts w:hint="eastAsia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 w:start="2"/>
          <w:cols w:space="0" w:num="1"/>
          <w:rtlGutter w:val="0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tbl>
      <w:tblPr>
        <w:tblStyle w:val="11"/>
        <w:tblW w:w="0" w:type="auto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2207"/>
        <w:gridCol w:w="1896"/>
        <w:gridCol w:w="2291"/>
        <w:gridCol w:w="1950"/>
        <w:gridCol w:w="2647"/>
        <w:gridCol w:w="1834"/>
        <w:gridCol w:w="1369"/>
        <w:gridCol w:w="15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40" w:hRule="atLeast"/>
        </w:trPr>
        <w:tc>
          <w:tcPr>
            <w:tcW w:w="163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天津市人力资源和社会保障局2026年度“双随机、一公开”抽查计划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0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计划名称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抽查机关名称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抽查比例或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抽查数量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抽查大类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抽查对象范围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抽查计划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时间自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抽查计划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时间至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400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用人单位遵守劳动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用工法律法规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“双随机、一公开”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书面审查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天津市人力资源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和社会保障局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结合劳动关系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和谐企业、劳动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保障信用分级分类，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随机抽取2</w:t>
            </w:r>
            <w:r>
              <w:rPr>
                <w:rStyle w:val="16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00</w:t>
            </w:r>
            <w:r>
              <w:rPr>
                <w:rStyle w:val="1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《人力社保部门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事项清单》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Style w:val="16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Style w:val="18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–</w:t>
            </w:r>
            <w:r>
              <w:rPr>
                <w:rStyle w:val="16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Style w:val="1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、</w:t>
            </w:r>
            <w:r>
              <w:rPr>
                <w:rStyle w:val="1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6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  <w:r>
              <w:rPr>
                <w:rStyle w:val="18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–</w:t>
            </w:r>
            <w:r>
              <w:rPr>
                <w:rStyle w:val="16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6</w:t>
            </w:r>
            <w:r>
              <w:rPr>
                <w:rStyle w:val="1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大类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劳动用工、遵守女职工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和未成年工特殊劳动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保护、社会保险参加和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缴纳、外国人就业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全市用人单位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/6/1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/7/31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全市技工院校和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职业培训机构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“双随机、一公开”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控烟专项检查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天津市人力资源</w:t>
            </w:r>
            <w:r>
              <w:rPr>
                <w:rStyle w:val="16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和社会保障局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结合劳动保障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信用分级分类，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随机抽取3</w:t>
            </w:r>
            <w:r>
              <w:rPr>
                <w:rStyle w:val="16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0</w:t>
            </w:r>
            <w:r>
              <w:rPr>
                <w:rStyle w:val="1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《人力社保部门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事项清单》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第7大类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控烟执行情况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全市技工院校、</w:t>
            </w:r>
            <w:r>
              <w:rPr>
                <w:rStyle w:val="16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9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职业培训机构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/8/1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/8/3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1</w:t>
            </w:r>
          </w:p>
        </w:tc>
      </w:tr>
    </w:tbl>
    <w:p>
      <w:pPr>
        <w:tabs>
          <w:tab w:val="left" w:pos="2476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2476"/>
        </w:tabs>
        <w:bidi w:val="0"/>
        <w:jc w:val="left"/>
        <w:rPr>
          <w:rFonts w:hint="eastAsia"/>
          <w:lang w:val="en-US" w:eastAsia="zh-CN"/>
        </w:rPr>
        <w:sectPr>
          <w:pgSz w:w="16838" w:h="11906" w:orient="landscape"/>
          <w:pgMar w:top="1587" w:right="227" w:bottom="1474" w:left="227" w:header="851" w:footer="992" w:gutter="0"/>
          <w:pgNumType w:fmt="decimal" w:start="2"/>
          <w:cols w:space="0" w:num="1"/>
          <w:rtlGutter w:val="0"/>
          <w:docGrid w:type="lines" w:linePitch="312" w:charSpace="0"/>
        </w:sectPr>
      </w:pP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2626"/>
        <w:gridCol w:w="1745"/>
        <w:gridCol w:w="1272"/>
        <w:gridCol w:w="1707"/>
        <w:gridCol w:w="1976"/>
        <w:gridCol w:w="1737"/>
        <w:gridCol w:w="2793"/>
        <w:gridCol w:w="19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天津市人力资源和社会保障局2026年度部门联合“双随机、一公开”抽查计划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抽查计划名称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抽查领域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发起部门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抽查对象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抽查时间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总体抽取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比例</w:t>
            </w:r>
            <w:r>
              <w:rPr>
                <w:rStyle w:val="20"/>
                <w:lang w:val="en-US" w:eastAsia="zh-CN" w:bidi="ar"/>
              </w:rPr>
              <w:t>/数量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配合部门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清理整顿人力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资源市场秩序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Style w:val="21"/>
                <w:rFonts w:hAnsi="宋体"/>
                <w:lang w:val="en-US" w:eastAsia="zh-CN" w:bidi="ar"/>
              </w:rPr>
              <w:t>双随机、一公开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专项行动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清理整顿人力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资源市场秩序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监督检查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2"/>
                <w:rFonts w:hAnsi="Times New Roman"/>
                <w:lang w:val="en-US" w:eastAsia="zh-CN" w:bidi="ar"/>
              </w:rPr>
              <w:t>人社部门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服务机构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《人力社保部门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事项清单》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第4大类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2"/>
                <w:rFonts w:hAnsi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.4.1</w:t>
            </w:r>
            <w:r>
              <w:rPr>
                <w:rStyle w:val="22"/>
                <w:rFonts w:hAnsi="Times New Roman"/>
                <w:lang w:val="en-US" w:eastAsia="zh-CN" w:bidi="ar"/>
              </w:rPr>
              <w:t>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.5.31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结合劳动关系和谐企业、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劳动保障信用分级分类，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Style w:val="21"/>
                <w:rFonts w:hAnsi="宋体"/>
                <w:lang w:val="en-US" w:eastAsia="zh-CN" w:bidi="ar"/>
              </w:rPr>
              <w:t>户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市场监管部门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公安部门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用人单位遵守劳动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用工法律法规情况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Style w:val="23"/>
                <w:rFonts w:hAnsi="宋体"/>
                <w:lang w:val="en-US" w:eastAsia="zh-CN" w:bidi="ar"/>
              </w:rPr>
              <w:t>双随机、一公开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Style w:val="23"/>
                <w:rFonts w:hAnsi="宋体"/>
                <w:lang w:val="en-US" w:eastAsia="zh-CN" w:bidi="ar"/>
              </w:rPr>
              <w:br w:type="textWrapping"/>
            </w:r>
            <w:r>
              <w:rPr>
                <w:rStyle w:val="23"/>
                <w:rFonts w:hAnsi="宋体"/>
                <w:lang w:val="en-US" w:eastAsia="zh-CN" w:bidi="ar"/>
              </w:rPr>
              <w:t>部门联合检查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用人单位劳动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用工监督检查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2"/>
                <w:rFonts w:hAnsi="Times New Roman"/>
                <w:lang w:val="en-US" w:eastAsia="zh-CN" w:bidi="ar"/>
              </w:rPr>
              <w:t>人社部门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各类用人单位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（与劳动者建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立劳动关系）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《人力社保部门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事项清单》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–</w:t>
            </w:r>
            <w:r>
              <w:rPr>
                <w:rStyle w:val="21"/>
                <w:rFonts w:hAnsi="宋体"/>
                <w:lang w:val="en-US" w:eastAsia="zh-CN" w:bidi="ar"/>
              </w:rPr>
              <w:t>3大类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1"/>
                <w:rFonts w:hAnsi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.9.1</w:t>
            </w:r>
            <w:r>
              <w:rPr>
                <w:rStyle w:val="21"/>
                <w:rFonts w:hAnsi="Times New Roman"/>
                <w:lang w:val="en-US" w:eastAsia="zh-CN" w:bidi="ar"/>
              </w:rPr>
              <w:t>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.10.31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结合劳动关系和谐企业、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劳动保障信用分级分类，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Style w:val="21"/>
                <w:rFonts w:hAnsi="宋体"/>
                <w:lang w:val="en-US" w:eastAsia="zh-CN" w:bidi="ar"/>
              </w:rPr>
              <w:t>户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市场监管部门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税务部门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疾控部门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公积金管理部门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Ansi="Times New Roman"/>
                <w:lang w:val="en-US" w:eastAsia="zh-CN" w:bidi="ar"/>
              </w:rPr>
            </w:pPr>
            <w:r>
              <w:rPr>
                <w:rStyle w:val="23"/>
                <w:rFonts w:hAnsi="Times New Roman"/>
                <w:lang w:val="en-US" w:eastAsia="zh-CN" w:bidi="ar"/>
              </w:rPr>
              <w:t>规范劳务派遣用工行为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rFonts w:eastAsia="宋体"/>
                <w:lang w:val="en-US" w:eastAsia="zh-CN" w:bidi="ar"/>
              </w:rPr>
              <w:t>“</w:t>
            </w:r>
            <w:r>
              <w:rPr>
                <w:rStyle w:val="23"/>
                <w:rFonts w:hAnsi="Times New Roman"/>
                <w:lang w:val="en-US" w:eastAsia="zh-CN" w:bidi="ar"/>
              </w:rPr>
              <w:t>双随机、一公开</w:t>
            </w:r>
            <w:r>
              <w:rPr>
                <w:rStyle w:val="24"/>
                <w:rFonts w:eastAsia="宋体"/>
                <w:lang w:val="en-US" w:eastAsia="zh-CN" w:bidi="ar"/>
              </w:rPr>
              <w:t>”</w:t>
            </w:r>
            <w:r>
              <w:rPr>
                <w:rStyle w:val="24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23"/>
                <w:rFonts w:hAnsi="Times New Roman"/>
                <w:lang w:val="en-US" w:eastAsia="zh-CN" w:bidi="ar"/>
              </w:rPr>
              <w:t>部门联合检查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劳务派遣用工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21"/>
                <w:rFonts w:hAnsi="宋体"/>
                <w:lang w:val="en-US" w:eastAsia="zh-CN" w:bidi="ar"/>
              </w:rPr>
              <w:t>监督检查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2"/>
                <w:rFonts w:hAnsi="Times New Roman"/>
                <w:lang w:val="en-US" w:eastAsia="zh-CN" w:bidi="ar"/>
              </w:rPr>
              <w:t>人社部门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劳务派遣单位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《人力社保部门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事项清单》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第6大类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1"/>
                <w:rFonts w:hAnsi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.11.1</w:t>
            </w:r>
            <w:r>
              <w:rPr>
                <w:rStyle w:val="21"/>
                <w:rFonts w:hAnsi="Times New Roman"/>
                <w:lang w:val="en-US" w:eastAsia="zh-CN" w:bidi="ar"/>
              </w:rPr>
              <w:t>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.12.31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结合劳动关系和谐企业、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劳动保障信用分级分类，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随机抽取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Style w:val="21"/>
                <w:rFonts w:hAnsi="宋体"/>
                <w:lang w:val="en-US" w:eastAsia="zh-CN" w:bidi="ar"/>
              </w:rPr>
              <w:t>户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市场监管部门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税务部门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疾控部门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公积金管理部门</w:t>
            </w:r>
          </w:p>
        </w:tc>
      </w:tr>
    </w:tbl>
    <w:p>
      <w:pPr>
        <w:tabs>
          <w:tab w:val="left" w:pos="2476"/>
        </w:tabs>
        <w:bidi w:val="0"/>
        <w:jc w:val="left"/>
        <w:rPr>
          <w:rFonts w:hint="default"/>
          <w:lang w:val="en-US" w:eastAsia="zh-CN"/>
        </w:rPr>
      </w:pPr>
    </w:p>
    <w:sectPr>
      <w:pgSz w:w="16838" w:h="11906" w:orient="landscape"/>
      <w:pgMar w:top="1587" w:right="283" w:bottom="1474" w:left="454" w:header="851" w:footer="992" w:gutter="0"/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A24"/>
    <w:rsid w:val="000A6D3B"/>
    <w:rsid w:val="001C4B65"/>
    <w:rsid w:val="001D3835"/>
    <w:rsid w:val="00235F1E"/>
    <w:rsid w:val="002A09BA"/>
    <w:rsid w:val="0031045F"/>
    <w:rsid w:val="00321359"/>
    <w:rsid w:val="003E2951"/>
    <w:rsid w:val="00443EF8"/>
    <w:rsid w:val="004A62BE"/>
    <w:rsid w:val="00537741"/>
    <w:rsid w:val="005C75A4"/>
    <w:rsid w:val="006376BA"/>
    <w:rsid w:val="0066501E"/>
    <w:rsid w:val="0070311A"/>
    <w:rsid w:val="007A3C5F"/>
    <w:rsid w:val="00857F14"/>
    <w:rsid w:val="008769D8"/>
    <w:rsid w:val="00905FAC"/>
    <w:rsid w:val="00951A24"/>
    <w:rsid w:val="0099176C"/>
    <w:rsid w:val="00A377B2"/>
    <w:rsid w:val="00A52B12"/>
    <w:rsid w:val="00B81AF9"/>
    <w:rsid w:val="00B858A1"/>
    <w:rsid w:val="00B92336"/>
    <w:rsid w:val="00BD7E2D"/>
    <w:rsid w:val="00BF43F1"/>
    <w:rsid w:val="00C76852"/>
    <w:rsid w:val="00CC2B13"/>
    <w:rsid w:val="00D41272"/>
    <w:rsid w:val="00D46F8B"/>
    <w:rsid w:val="00DD4C1E"/>
    <w:rsid w:val="00DE243A"/>
    <w:rsid w:val="00E84682"/>
    <w:rsid w:val="00F11E42"/>
    <w:rsid w:val="00F24787"/>
    <w:rsid w:val="00F33CA3"/>
    <w:rsid w:val="00F52F9B"/>
    <w:rsid w:val="00F62673"/>
    <w:rsid w:val="00F63B59"/>
    <w:rsid w:val="00FA0BF0"/>
    <w:rsid w:val="00FB50B0"/>
    <w:rsid w:val="038832FE"/>
    <w:rsid w:val="0BAB4BD5"/>
    <w:rsid w:val="0D5F2E7C"/>
    <w:rsid w:val="0D9E1566"/>
    <w:rsid w:val="0E3D5011"/>
    <w:rsid w:val="106D3D02"/>
    <w:rsid w:val="119B31DD"/>
    <w:rsid w:val="11E70A25"/>
    <w:rsid w:val="14B06F9F"/>
    <w:rsid w:val="15033573"/>
    <w:rsid w:val="192201C0"/>
    <w:rsid w:val="1AB01082"/>
    <w:rsid w:val="1AD07CE8"/>
    <w:rsid w:val="1B874981"/>
    <w:rsid w:val="1D324E1C"/>
    <w:rsid w:val="22C63328"/>
    <w:rsid w:val="231F1CC9"/>
    <w:rsid w:val="27C2106B"/>
    <w:rsid w:val="2E020414"/>
    <w:rsid w:val="2F062BB5"/>
    <w:rsid w:val="3402675B"/>
    <w:rsid w:val="37386A93"/>
    <w:rsid w:val="3BB92270"/>
    <w:rsid w:val="3C7F40C6"/>
    <w:rsid w:val="3FDE1591"/>
    <w:rsid w:val="42124214"/>
    <w:rsid w:val="47A83982"/>
    <w:rsid w:val="49D96D51"/>
    <w:rsid w:val="4A05330E"/>
    <w:rsid w:val="4A394D65"/>
    <w:rsid w:val="4A6E715E"/>
    <w:rsid w:val="505A2146"/>
    <w:rsid w:val="5094287F"/>
    <w:rsid w:val="50CA6717"/>
    <w:rsid w:val="55AA34B3"/>
    <w:rsid w:val="568B6949"/>
    <w:rsid w:val="579D5BFC"/>
    <w:rsid w:val="58C53752"/>
    <w:rsid w:val="58DB130B"/>
    <w:rsid w:val="59400638"/>
    <w:rsid w:val="598853C1"/>
    <w:rsid w:val="5AB47BDF"/>
    <w:rsid w:val="5FB87DC0"/>
    <w:rsid w:val="600707F0"/>
    <w:rsid w:val="63FF2724"/>
    <w:rsid w:val="658A2326"/>
    <w:rsid w:val="661E2648"/>
    <w:rsid w:val="67065584"/>
    <w:rsid w:val="697176A5"/>
    <w:rsid w:val="6C7A503E"/>
    <w:rsid w:val="70711EF0"/>
    <w:rsid w:val="73DE3BE1"/>
    <w:rsid w:val="77533873"/>
    <w:rsid w:val="77DFFBD2"/>
    <w:rsid w:val="79703A50"/>
    <w:rsid w:val="7BD37B82"/>
    <w:rsid w:val="7C5F7DAC"/>
    <w:rsid w:val="7EEF292C"/>
    <w:rsid w:val="7F9B1FA2"/>
    <w:rsid w:val="7FBDBFC9"/>
    <w:rsid w:val="BBB6D454"/>
    <w:rsid w:val="F2F79543"/>
    <w:rsid w:val="F7FE774E"/>
    <w:rsid w:val="FFFB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smallCaps/>
      <w:color w:val="000000" w:themeColor="text1"/>
      <w:kern w:val="0"/>
      <w:sz w:val="36"/>
      <w:szCs w:val="36"/>
      <w:lang w:val="en-US" w:eastAsia="zh-CN" w:bidi="ar"/>
      <w14:textFill>
        <w14:solidFill>
          <w14:schemeClr w14:val="tx1"/>
        </w14:solidFill>
      </w14:textFill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4"/>
    <w:unhideWhenUsed/>
    <w:qFormat/>
    <w:uiPriority w:val="0"/>
    <w:pPr>
      <w:jc w:val="center"/>
    </w:pPr>
    <w:rPr>
      <w:rFonts w:ascii="Times New Roman" w:hAnsi="Times New Roman" w:eastAsia="宋体" w:cs="Times New Roman"/>
      <w:sz w:val="44"/>
      <w:szCs w:val="20"/>
    </w:rPr>
  </w:style>
  <w:style w:type="paragraph" w:styleId="6">
    <w:name w:val="Body Text Indent"/>
    <w:basedOn w:val="1"/>
    <w:qFormat/>
    <w:uiPriority w:val="0"/>
    <w:pPr>
      <w:ind w:firstLine="720" w:firstLineChars="225"/>
    </w:pPr>
    <w:rPr>
      <w:sz w:val="32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正文文本 Char"/>
    <w:basedOn w:val="12"/>
    <w:link w:val="5"/>
    <w:qFormat/>
    <w:uiPriority w:val="0"/>
    <w:rPr>
      <w:rFonts w:ascii="Times New Roman" w:hAnsi="Times New Roman" w:eastAsia="宋体" w:cs="Times New Roman"/>
      <w:kern w:val="2"/>
      <w:sz w:val="44"/>
    </w:rPr>
  </w:style>
  <w:style w:type="character" w:customStyle="1" w:styleId="15">
    <w:name w:val="font111"/>
    <w:basedOn w:val="12"/>
    <w:qFormat/>
    <w:uiPriority w:val="0"/>
    <w:rPr>
      <w:rFonts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16">
    <w:name w:val="font1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71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8">
    <w:name w:val="font132"/>
    <w:basedOn w:val="12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01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41"/>
    <w:basedOn w:val="12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21">
    <w:name w:val="font61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2">
    <w:name w:val="font112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91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4">
    <w:name w:val="font8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1225</Words>
  <Characters>1347</Characters>
  <Lines>16</Lines>
  <Paragraphs>4</Paragraphs>
  <TotalTime>3</TotalTime>
  <ScaleCrop>false</ScaleCrop>
  <LinksUpToDate>false</LinksUpToDate>
  <CharactersWithSpaces>1387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2025-03-28T00:29:00Z</dcterms:created>
  <dc:creator>Administrator</dc:creator>
  <cp:lastModifiedBy>admin</cp:lastModifiedBy>
  <cp:lastPrinted>2026-03-22T00:28:00Z</cp:lastPrinted>
  <dcterms:modified xsi:type="dcterms:W3CDTF">2026-03-23T17:05:14Z</dcterms:modified>
  <dc:title>关于制定并公示天津市人力资源和社会保障局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KSOTemplateDocerSaveRecord">
    <vt:lpwstr>eyJoZGlkIjoiZjFmZWIzNDg2MmIzZjExOTIzMmViNTBmYTMwYTk0ZWYiLCJ1c2VySWQiOiI0OTYzMjQyNjIifQ==</vt:lpwstr>
  </property>
  <property fmtid="{D5CDD505-2E9C-101B-9397-08002B2CF9AE}" pid="4" name="ICV">
    <vt:lpwstr>E78204FAA6E94F3C8D7B7E9F207A02E2_13</vt:lpwstr>
  </property>
</Properties>
</file>