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5E850">
      <w:pPr>
        <w:pStyle w:val="3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w w:val="100"/>
          <w:kern w:val="21"/>
          <w:sz w:val="32"/>
          <w:szCs w:val="32"/>
        </w:rPr>
      </w:pPr>
      <w:r>
        <w:rPr>
          <w:rFonts w:hint="eastAsia" w:ascii="黑体" w:hAnsi="黑体" w:eastAsia="黑体" w:cs="黑体"/>
          <w:color w:val="auto"/>
          <w:w w:val="100"/>
          <w:kern w:val="21"/>
          <w:sz w:val="32"/>
          <w:szCs w:val="32"/>
        </w:rPr>
        <w:t>附件</w:t>
      </w:r>
    </w:p>
    <w:p w14:paraId="5B3DFD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ascii="仿宋_GB2312" w:hAnsi="仿宋_GB2312" w:eastAsia="仿宋_GB2312"/>
          <w:color w:val="auto"/>
          <w:w w:val="100"/>
          <w:kern w:val="21"/>
          <w:sz w:val="32"/>
          <w:szCs w:val="32"/>
        </w:rPr>
      </w:pPr>
    </w:p>
    <w:p w14:paraId="08AAE6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w w:val="100"/>
          <w:kern w:val="2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w w:val="100"/>
          <w:kern w:val="2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w w:val="100"/>
          <w:kern w:val="21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w w:val="100"/>
          <w:kern w:val="21"/>
          <w:sz w:val="44"/>
          <w:szCs w:val="44"/>
        </w:rPr>
        <w:t>年“山东—名校人才直通车”</w:t>
      </w:r>
    </w:p>
    <w:p w14:paraId="6B9CF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w w:val="100"/>
          <w:kern w:val="2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w w:val="100"/>
          <w:kern w:val="21"/>
          <w:sz w:val="44"/>
          <w:szCs w:val="44"/>
          <w:lang w:eastAsia="zh-CN"/>
        </w:rPr>
        <w:t>全链条服务重点引才活动</w:t>
      </w:r>
    </w:p>
    <w:p w14:paraId="508FE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黑体" w:cs="黑体"/>
          <w:color w:val="auto"/>
          <w:w w:val="100"/>
          <w:kern w:val="21"/>
          <w:sz w:val="32"/>
          <w:szCs w:val="32"/>
          <w:lang w:val="en-US" w:eastAsia="zh-CN"/>
        </w:rPr>
      </w:pPr>
    </w:p>
    <w:p w14:paraId="1082C5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黑体" w:cs="黑体"/>
          <w:color w:val="auto"/>
          <w:w w:val="100"/>
          <w:kern w:val="2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黑体" w:cs="黑体"/>
          <w:color w:val="auto"/>
          <w:w w:val="100"/>
          <w:kern w:val="21"/>
          <w:sz w:val="32"/>
          <w:szCs w:val="32"/>
          <w:highlight w:val="none"/>
          <w:lang w:val="en-US" w:eastAsia="zh-CN"/>
        </w:rPr>
        <w:t>一、“山东—名校人才直通车”活动</w:t>
      </w:r>
    </w:p>
    <w:p w14:paraId="5678B5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Times New Roman"/>
          <w:color w:val="auto"/>
          <w:w w:val="100"/>
          <w:kern w:val="2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Times New Roman"/>
          <w:color w:val="auto"/>
          <w:w w:val="100"/>
          <w:kern w:val="21"/>
          <w:sz w:val="32"/>
          <w:szCs w:val="32"/>
          <w:highlight w:val="none"/>
          <w:lang w:val="en-US" w:eastAsia="zh-CN"/>
        </w:rPr>
        <w:t>根据省委、省政府工作部署，紧扣工业经济“头号工程”战略导向，聚焦未来产业、空天信息、新兴产业等前沿领域，以及新一代信息技术、高端装备等重点产业链，精准举办系列专场引才活动。</w:t>
      </w:r>
    </w:p>
    <w:p w14:paraId="7D4847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黑体" w:cs="黑体"/>
          <w:color w:val="auto"/>
          <w:w w:val="100"/>
          <w:kern w:val="2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黑体" w:cs="黑体"/>
          <w:color w:val="auto"/>
          <w:w w:val="100"/>
          <w:kern w:val="21"/>
          <w:sz w:val="32"/>
          <w:szCs w:val="32"/>
          <w:highlight w:val="none"/>
          <w:lang w:val="en-US" w:eastAsia="zh-CN"/>
        </w:rPr>
        <w:t>二、“名校师生山东行”活动</w:t>
      </w:r>
    </w:p>
    <w:p w14:paraId="05D2B4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Times New Roman"/>
          <w:color w:val="auto"/>
          <w:w w:val="100"/>
          <w:kern w:val="21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Times New Roman"/>
          <w:color w:val="auto"/>
          <w:w w:val="100"/>
          <w:kern w:val="21"/>
          <w:sz w:val="32"/>
          <w:szCs w:val="32"/>
          <w:highlight w:val="none"/>
          <w:lang w:val="en-US" w:eastAsia="zh-CN"/>
        </w:rPr>
        <w:t>持续深化“名校师生山东行”品牌效应，分领域、分区域组织开展青岛行、烟台行、济宁行等系列专场活动</w:t>
      </w:r>
      <w:r>
        <w:rPr>
          <w:rFonts w:hint="eastAsia" w:ascii="仿宋_GB2312" w:hAnsi="仿宋_GB2312" w:eastAsia="仿宋_GB2312" w:cs="Times New Roman"/>
          <w:color w:val="auto"/>
          <w:w w:val="100"/>
          <w:kern w:val="21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Times New Roman"/>
          <w:b w:val="0"/>
          <w:i w:val="0"/>
          <w:caps w:val="0"/>
          <w:color w:val="auto"/>
          <w:spacing w:val="0"/>
          <w:kern w:val="21"/>
          <w:sz w:val="32"/>
          <w:szCs w:val="32"/>
          <w:highlight w:val="none"/>
          <w:shd w:val="clear" w:color="auto" w:fill="auto"/>
        </w:rPr>
        <w:t>依托活动平台一体推进“</w:t>
      </w:r>
      <w:r>
        <w:rPr>
          <w:rFonts w:hint="eastAsia" w:ascii="仿宋_GB2312" w:hAnsi="仿宋_GB2312" w:eastAsia="仿宋_GB2312" w:cs="Times New Roman"/>
          <w:b w:val="0"/>
          <w:i w:val="0"/>
          <w:caps w:val="0"/>
          <w:color w:val="auto"/>
          <w:spacing w:val="0"/>
          <w:kern w:val="21"/>
          <w:sz w:val="32"/>
          <w:szCs w:val="32"/>
          <w:highlight w:val="none"/>
          <w:shd w:val="clear" w:color="auto" w:fill="auto"/>
          <w:lang w:val="en-US" w:eastAsia="zh-CN"/>
        </w:rPr>
        <w:t>第四届</w:t>
      </w:r>
      <w:r>
        <w:rPr>
          <w:rFonts w:hint="eastAsia" w:ascii="仿宋_GB2312" w:hAnsi="仿宋_GB2312" w:eastAsia="仿宋_GB2312" w:cs="Times New Roman"/>
          <w:b w:val="0"/>
          <w:i w:val="0"/>
          <w:caps w:val="0"/>
          <w:color w:val="auto"/>
          <w:spacing w:val="0"/>
          <w:kern w:val="21"/>
          <w:sz w:val="32"/>
          <w:szCs w:val="32"/>
          <w:highlight w:val="none"/>
          <w:shd w:val="clear" w:color="auto" w:fill="auto"/>
        </w:rPr>
        <w:t>全国人力资源服务业发展大会”宣介工作</w:t>
      </w:r>
      <w:r>
        <w:rPr>
          <w:rFonts w:hint="eastAsia" w:ascii="仿宋_GB2312" w:hAnsi="仿宋_GB2312" w:eastAsia="仿宋_GB2312" w:cs="Times New Roman"/>
          <w:b w:val="0"/>
          <w:i w:val="0"/>
          <w:caps w:val="0"/>
          <w:color w:val="auto"/>
          <w:spacing w:val="0"/>
          <w:kern w:val="21"/>
          <w:sz w:val="32"/>
          <w:szCs w:val="32"/>
          <w:highlight w:val="none"/>
          <w:shd w:val="clear" w:color="auto" w:fill="auto"/>
          <w:lang w:eastAsia="zh-CN"/>
        </w:rPr>
        <w:t>，</w:t>
      </w:r>
      <w:r>
        <w:rPr>
          <w:rFonts w:hint="eastAsia" w:ascii="仿宋_GB2312" w:hAnsi="仿宋_GB2312" w:eastAsia="仿宋_GB2312" w:cs="Times New Roman"/>
          <w:b w:val="0"/>
          <w:i w:val="0"/>
          <w:caps w:val="0"/>
          <w:color w:val="auto"/>
          <w:spacing w:val="0"/>
          <w:kern w:val="21"/>
          <w:sz w:val="32"/>
          <w:szCs w:val="32"/>
          <w:highlight w:val="none"/>
          <w:shd w:val="clear" w:color="auto" w:fill="auto"/>
        </w:rPr>
        <w:t>邀请</w:t>
      </w:r>
      <w:r>
        <w:rPr>
          <w:rFonts w:hint="eastAsia" w:ascii="仿宋_GB2312" w:hAnsi="仿宋_GB2312" w:eastAsia="仿宋_GB2312" w:cs="Times New Roman"/>
          <w:b w:val="0"/>
          <w:i w:val="0"/>
          <w:caps w:val="0"/>
          <w:color w:val="auto"/>
          <w:spacing w:val="0"/>
          <w:kern w:val="21"/>
          <w:sz w:val="32"/>
          <w:szCs w:val="32"/>
          <w:highlight w:val="none"/>
          <w:shd w:val="clear" w:color="auto" w:fill="auto"/>
          <w:lang w:val="en-US" w:eastAsia="zh-CN"/>
        </w:rPr>
        <w:t>知名高校、</w:t>
      </w:r>
      <w:r>
        <w:rPr>
          <w:rFonts w:hint="eastAsia" w:ascii="仿宋_GB2312" w:hAnsi="仿宋_GB2312" w:eastAsia="仿宋_GB2312" w:cs="Times New Roman"/>
          <w:b w:val="0"/>
          <w:i w:val="0"/>
          <w:caps w:val="0"/>
          <w:color w:val="auto"/>
          <w:spacing w:val="0"/>
          <w:kern w:val="21"/>
          <w:sz w:val="32"/>
          <w:szCs w:val="32"/>
          <w:highlight w:val="none"/>
          <w:shd w:val="clear" w:color="auto" w:fill="auto"/>
        </w:rPr>
        <w:t>高端人才和优秀毕业生关注大会、参与大会，推动“招才引智”与“行业宣介”同频共振</w:t>
      </w:r>
      <w:r>
        <w:rPr>
          <w:rFonts w:hint="eastAsia" w:ascii="仿宋_GB2312" w:hAnsi="仿宋_GB2312" w:eastAsia="仿宋_GB2312" w:cs="Times New Roman"/>
          <w:b w:val="0"/>
          <w:i w:val="0"/>
          <w:caps w:val="0"/>
          <w:color w:val="auto"/>
          <w:spacing w:val="0"/>
          <w:kern w:val="21"/>
          <w:sz w:val="32"/>
          <w:szCs w:val="32"/>
          <w:highlight w:val="none"/>
          <w:shd w:val="clear" w:color="auto" w:fill="auto"/>
          <w:lang w:eastAsia="zh-CN"/>
        </w:rPr>
        <w:t>。</w:t>
      </w:r>
    </w:p>
    <w:p w14:paraId="0F58BE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黑体" w:cs="黑体"/>
          <w:color w:val="auto"/>
          <w:w w:val="100"/>
          <w:kern w:val="21"/>
          <w:sz w:val="32"/>
          <w:szCs w:val="32"/>
          <w:lang w:val="en-US" w:eastAsia="zh-CN"/>
        </w:rPr>
      </w:pPr>
      <w:r>
        <w:rPr>
          <w:rFonts w:hint="eastAsia" w:ascii="仿宋_GB2312" w:hAnsi="仿宋_GB2312" w:eastAsia="黑体" w:cs="黑体"/>
          <w:color w:val="auto"/>
          <w:w w:val="100"/>
          <w:kern w:val="21"/>
          <w:sz w:val="32"/>
          <w:szCs w:val="32"/>
          <w:lang w:val="en-US" w:eastAsia="zh-CN"/>
        </w:rPr>
        <w:t>三、“百校千企”人才对接活动</w:t>
      </w:r>
    </w:p>
    <w:p w14:paraId="343317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Times New Roman"/>
          <w:color w:val="auto"/>
          <w:w w:val="100"/>
          <w:kern w:val="2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color w:val="auto"/>
          <w:w w:val="100"/>
          <w:kern w:val="21"/>
          <w:sz w:val="32"/>
          <w:szCs w:val="32"/>
          <w:lang w:val="en-US" w:eastAsia="zh-CN"/>
        </w:rPr>
        <w:t>面向2026届、2027届高校毕业生开展“百校千企”人才对接交流活动。全省计划征集2000家以上</w:t>
      </w:r>
      <w:r>
        <w:rPr>
          <w:rFonts w:hint="default" w:ascii="仿宋_GB2312" w:hAnsi="仿宋_GB2312" w:eastAsia="仿宋_GB2312" w:cs="Times New Roman"/>
          <w:color w:val="auto"/>
          <w:w w:val="100"/>
          <w:kern w:val="21"/>
          <w:sz w:val="32"/>
          <w:szCs w:val="32"/>
          <w:lang w:val="en-US" w:eastAsia="zh-CN"/>
        </w:rPr>
        <w:t>重点企事业单位人才需求信息</w:t>
      </w:r>
      <w:r>
        <w:rPr>
          <w:rFonts w:hint="eastAsia" w:ascii="仿宋_GB2312" w:hAnsi="仿宋_GB2312" w:eastAsia="仿宋_GB2312" w:cs="Times New Roman"/>
          <w:color w:val="auto"/>
          <w:w w:val="100"/>
          <w:kern w:val="21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Times New Roman"/>
          <w:color w:val="auto"/>
          <w:w w:val="100"/>
          <w:kern w:val="21"/>
          <w:sz w:val="32"/>
          <w:szCs w:val="32"/>
          <w:lang w:val="en-US" w:eastAsia="zh-CN"/>
        </w:rPr>
        <w:t>向省内重点用人单位推送国内知名高校院系学生就业联系人、毕业生生源等信息。</w:t>
      </w:r>
    </w:p>
    <w:p w14:paraId="4A48DF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黑体" w:cs="黑体"/>
          <w:color w:val="auto"/>
          <w:w w:val="100"/>
          <w:kern w:val="21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黑体" w:cs="黑体"/>
          <w:color w:val="auto"/>
          <w:w w:val="100"/>
          <w:kern w:val="21"/>
          <w:sz w:val="32"/>
          <w:szCs w:val="32"/>
          <w:lang w:val="en-US" w:eastAsia="zh-CN" w:bidi="ar-SA"/>
        </w:rPr>
        <w:t>四、编制青年人才来鲁“第一站”服务指南</w:t>
      </w:r>
    </w:p>
    <w:p w14:paraId="42BF3F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Times New Roman"/>
          <w:color w:val="auto"/>
          <w:w w:val="100"/>
          <w:kern w:val="21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color w:val="auto"/>
          <w:w w:val="100"/>
          <w:kern w:val="21"/>
          <w:sz w:val="32"/>
          <w:szCs w:val="32"/>
          <w:lang w:val="en-US" w:eastAsia="zh-CN" w:bidi="ar-SA"/>
        </w:rPr>
        <w:t>集成全省16市人才政策、旅游景点、网红美食、传统文化、交通路线等信息，编制服务手册，对外宣传山东、展现山东，保障青年人才来鲁“第一站”行程需要。</w:t>
      </w:r>
    </w:p>
    <w:p w14:paraId="1621BD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黑体" w:cs="黑体"/>
          <w:color w:val="auto"/>
          <w:w w:val="100"/>
          <w:kern w:val="21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黑体" w:cs="黑体"/>
          <w:color w:val="auto"/>
          <w:w w:val="100"/>
          <w:kern w:val="21"/>
          <w:sz w:val="32"/>
          <w:szCs w:val="32"/>
          <w:lang w:val="en-US" w:eastAsia="zh-CN" w:bidi="ar-SA"/>
        </w:rPr>
        <w:t>五、实施青年人才招引延链行动</w:t>
      </w:r>
    </w:p>
    <w:p w14:paraId="470FFC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color w:val="auto"/>
          <w:lang w:eastAsia="zh-CN"/>
        </w:rPr>
      </w:pPr>
      <w:r>
        <w:rPr>
          <w:rFonts w:hint="eastAsia" w:ascii="仿宋_GB2312" w:hAnsi="仿宋_GB2312" w:eastAsia="仿宋_GB2312" w:cs="Times New Roman"/>
          <w:color w:val="auto"/>
          <w:w w:val="100"/>
          <w:kern w:val="21"/>
          <w:sz w:val="32"/>
          <w:szCs w:val="32"/>
          <w:lang w:val="en-US" w:eastAsia="zh-CN" w:bidi="ar-SA"/>
        </w:rPr>
        <w:t>征集发布重点行业领域人才需求信息，在高校铺设招聘联络站，总结引才活动成效，调研2025届毕业生来鲁留鲁情况，协助做好人才政策兑现等服务。</w:t>
      </w:r>
    </w:p>
    <w:p w14:paraId="1378B0BD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/>
          <w:color w:val="auto"/>
          <w:lang w:val="en-US" w:eastAsia="zh-CN"/>
        </w:rPr>
      </w:pPr>
    </w:p>
    <w:p w14:paraId="3FB0B5E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5AC298"/>
    <w:multiLevelType w:val="multilevel"/>
    <w:tmpl w:val="B35AC298"/>
    <w:lvl w:ilvl="0" w:tentative="0">
      <w:start w:val="1"/>
      <w:numFmt w:val="chineseCountingThousand"/>
      <w:lvlText w:val="第%1章"/>
      <w:lvlJc w:val="center"/>
      <w:pPr>
        <w:ind w:left="284" w:hanging="284"/>
      </w:pPr>
      <w:rPr>
        <w:rFonts w:hint="eastAsia" w:ascii="黑体" w:hAnsi="黑体" w:eastAsia="黑体" w:cs="黑体"/>
        <w:b w:val="0"/>
        <w:i w:val="0"/>
        <w:sz w:val="32"/>
        <w:szCs w:val="32"/>
      </w:rPr>
    </w:lvl>
    <w:lvl w:ilvl="1" w:tentative="0">
      <w:start w:val="1"/>
      <w:numFmt w:val="chineseCountingThousand"/>
      <w:isLgl/>
      <w:suff w:val="space"/>
      <w:lvlText w:val="%1.%2"/>
      <w:lvlJc w:val="left"/>
      <w:pPr>
        <w:ind w:left="568" w:hanging="568"/>
      </w:pPr>
      <w:rPr>
        <w:rFonts w:hint="eastAsia" w:ascii="楷体" w:hAnsi="楷体" w:eastAsia="楷体" w:cs="楷体"/>
        <w:b w:val="0"/>
        <w:i w:val="0"/>
        <w:sz w:val="32"/>
      </w:rPr>
    </w:lvl>
    <w:lvl w:ilvl="2" w:tentative="0">
      <w:start w:val="1"/>
      <w:numFmt w:val="decimal"/>
      <w:pStyle w:val="21"/>
      <w:isLgl/>
      <w:suff w:val="space"/>
      <w:lvlText w:val="%1.%2.%3"/>
      <w:lvlJc w:val="left"/>
      <w:pPr>
        <w:ind w:left="426" w:hanging="284"/>
      </w:pPr>
      <w:rPr>
        <w:rFonts w:hint="eastAsia" w:ascii="方正仿宋_GB2312" w:hAnsi="方正仿宋_GB2312" w:eastAsia="方正仿宋_GB2312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3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 w:tentative="0">
      <w:start w:val="1"/>
      <w:numFmt w:val="decimal"/>
      <w:isLgl/>
      <w:suff w:val="space"/>
      <w:lvlText w:val="%1.%2.%3.%4"/>
      <w:lvlJc w:val="left"/>
      <w:pPr>
        <w:ind w:left="1004" w:hanging="284"/>
      </w:pPr>
      <w:rPr>
        <w:rFonts w:hint="eastAsia" w:ascii="方正仿宋_GB2312" w:hAnsi="方正仿宋_GB2312" w:eastAsia="方正仿宋_GB2312" w:cs="Times New Roman"/>
        <w:b w:val="0"/>
        <w:i w:val="0"/>
        <w:sz w:val="32"/>
        <w:szCs w:val="32"/>
      </w:rPr>
    </w:lvl>
    <w:lvl w:ilvl="4" w:tentative="0">
      <w:start w:val="1"/>
      <w:numFmt w:val="decimal"/>
      <w:isLgl/>
      <w:suff w:val="space"/>
      <w:lvlText w:val="%1.%2.%3.%4.%5"/>
      <w:lvlJc w:val="left"/>
      <w:pPr>
        <w:ind w:left="284" w:hanging="284"/>
      </w:pPr>
      <w:rPr>
        <w:rFonts w:hint="eastAsia" w:eastAsia="宋体"/>
        <w:b w:val="0"/>
        <w:i w:val="0"/>
        <w:sz w:val="24"/>
        <w:szCs w:val="24"/>
      </w:rPr>
    </w:lvl>
    <w:lvl w:ilvl="5" w:tentative="0">
      <w:start w:val="1"/>
      <w:numFmt w:val="decimal"/>
      <w:isLgl/>
      <w:suff w:val="space"/>
      <w:lvlText w:val="%1.%2.%3.%4.%5.%6"/>
      <w:lvlJc w:val="left"/>
      <w:pPr>
        <w:ind w:left="284" w:hanging="284"/>
      </w:pPr>
      <w:rPr>
        <w:rFonts w:hint="eastAsia" w:eastAsia="宋体"/>
        <w:b w:val="0"/>
        <w:i w:val="0"/>
        <w:sz w:val="24"/>
      </w:rPr>
    </w:lvl>
    <w:lvl w:ilvl="6" w:tentative="0">
      <w:start w:val="1"/>
      <w:numFmt w:val="decimal"/>
      <w:isLgl/>
      <w:suff w:val="space"/>
      <w:lvlText w:val="%1.%2.%3.%4.%5.%6.%7"/>
      <w:lvlJc w:val="left"/>
      <w:pPr>
        <w:ind w:left="284" w:hanging="284"/>
      </w:pPr>
      <w:rPr>
        <w:rFonts w:hint="eastAsia"/>
      </w:rPr>
    </w:lvl>
    <w:lvl w:ilvl="7" w:tentative="0">
      <w:start w:val="1"/>
      <w:numFmt w:val="decimal"/>
      <w:isLgl/>
      <w:suff w:val="space"/>
      <w:lvlText w:val="%1.%2.%3.%4.%5.%6.%7.%8"/>
      <w:lvlJc w:val="left"/>
      <w:pPr>
        <w:ind w:left="284" w:hanging="284"/>
      </w:pPr>
      <w:rPr>
        <w:rFonts w:hint="eastAsia"/>
      </w:rPr>
    </w:lvl>
    <w:lvl w:ilvl="8" w:tentative="0">
      <w:start w:val="1"/>
      <w:numFmt w:val="decimal"/>
      <w:isLgl/>
      <w:suff w:val="space"/>
      <w:lvlText w:val="%1.%2.%3.%4.%5.%6.%7.%8.%9"/>
      <w:lvlJc w:val="left"/>
      <w:pPr>
        <w:ind w:left="284" w:hanging="284"/>
      </w:pPr>
      <w:rPr>
        <w:rFonts w:hint="eastAsia"/>
      </w:rPr>
    </w:lvl>
  </w:abstractNum>
  <w:abstractNum w:abstractNumId="1">
    <w:nsid w:val="E7B62BAC"/>
    <w:multiLevelType w:val="singleLevel"/>
    <w:tmpl w:val="E7B62BAC"/>
    <w:lvl w:ilvl="0" w:tentative="0">
      <w:start w:val="1"/>
      <w:numFmt w:val="chineseCounting"/>
      <w:pStyle w:val="17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00000000"/>
    <w:multiLevelType w:val="multilevel"/>
    <w:tmpl w:val="00000000"/>
    <w:lvl w:ilvl="0" w:tentative="0">
      <w:start w:val="1"/>
      <w:numFmt w:val="decimal"/>
      <w:pStyle w:val="24"/>
      <w:lvlText w:val="%1."/>
      <w:lvlJc w:val="left"/>
      <w:pPr>
        <w:tabs>
          <w:tab w:val="left" w:pos="1620"/>
        </w:tabs>
        <w:ind w:left="1620" w:hanging="360"/>
      </w:p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">
    <w:nsid w:val="2AC21026"/>
    <w:multiLevelType w:val="multilevel"/>
    <w:tmpl w:val="2AC21026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1" w:tentative="0">
      <w:start w:val="1"/>
      <w:numFmt w:val="decimal"/>
      <w:pStyle w:val="32"/>
      <w:lvlText w:val="%1.%2."/>
      <w:lvlJc w:val="left"/>
      <w:pPr>
        <w:tabs>
          <w:tab w:val="left" w:pos="567"/>
        </w:tabs>
        <w:ind w:left="567" w:hanging="567"/>
      </w:pPr>
      <w:rPr>
        <w:rFonts w:hint="eastAsia"/>
      </w:rPr>
    </w:lvl>
    <w:lvl w:ilvl="2" w:tentative="0">
      <w:start w:val="1"/>
      <w:numFmt w:val="decimal"/>
      <w:pStyle w:val="33"/>
      <w:lvlText w:val="%1.%2.%3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4">
    <w:nsid w:val="696BB095"/>
    <w:multiLevelType w:val="multilevel"/>
    <w:tmpl w:val="696BB095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  <w:lvl w:ilvl="1" w:tentative="0">
      <w:start w:val="1"/>
      <w:numFmt w:val="decimal"/>
      <w:pStyle w:val="20"/>
      <w:suff w:val="nothing"/>
      <w:lvlText w:val="%2．"/>
      <w:lvlJc w:val="left"/>
      <w:pPr>
        <w:ind w:left="0" w:firstLine="42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20"/>
      </w:pPr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pPr>
        <w:ind w:left="0" w:firstLine="420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20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20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20"/>
      </w:pPr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pPr>
        <w:ind w:left="0" w:firstLine="420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20"/>
      </w:pPr>
      <w:rPr>
        <w:rFonts w:hint="eastAsia"/>
      </w:rPr>
    </w:lvl>
  </w:abstractNum>
  <w:abstractNum w:abstractNumId="5">
    <w:nsid w:val="71702EF8"/>
    <w:multiLevelType w:val="multilevel"/>
    <w:tmpl w:val="71702EF8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6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7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8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9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0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1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3E59AB"/>
    <w:rsid w:val="009C06CB"/>
    <w:rsid w:val="00F902A5"/>
    <w:rsid w:val="018A79CF"/>
    <w:rsid w:val="01C32272"/>
    <w:rsid w:val="031B6DD5"/>
    <w:rsid w:val="03863B8D"/>
    <w:rsid w:val="04905294"/>
    <w:rsid w:val="04D6145B"/>
    <w:rsid w:val="065C4444"/>
    <w:rsid w:val="06644673"/>
    <w:rsid w:val="06780FCE"/>
    <w:rsid w:val="06C61153"/>
    <w:rsid w:val="0729554C"/>
    <w:rsid w:val="076562D9"/>
    <w:rsid w:val="09100573"/>
    <w:rsid w:val="09722ECD"/>
    <w:rsid w:val="09AC0DF5"/>
    <w:rsid w:val="09F2515E"/>
    <w:rsid w:val="0A1C108A"/>
    <w:rsid w:val="0A2552B4"/>
    <w:rsid w:val="0B0E73C3"/>
    <w:rsid w:val="0B58035E"/>
    <w:rsid w:val="0BC7297B"/>
    <w:rsid w:val="0C4B1CE3"/>
    <w:rsid w:val="0E697F75"/>
    <w:rsid w:val="0E9A5BA6"/>
    <w:rsid w:val="0EF91C69"/>
    <w:rsid w:val="0F26749E"/>
    <w:rsid w:val="103241E0"/>
    <w:rsid w:val="12081E8A"/>
    <w:rsid w:val="14C56DE1"/>
    <w:rsid w:val="14E426FB"/>
    <w:rsid w:val="15E139C6"/>
    <w:rsid w:val="15E1484A"/>
    <w:rsid w:val="162416A1"/>
    <w:rsid w:val="1711243B"/>
    <w:rsid w:val="1724189B"/>
    <w:rsid w:val="17A20BF0"/>
    <w:rsid w:val="186D1212"/>
    <w:rsid w:val="195922D1"/>
    <w:rsid w:val="197C453B"/>
    <w:rsid w:val="19D1065C"/>
    <w:rsid w:val="1A975A4B"/>
    <w:rsid w:val="1C013FB4"/>
    <w:rsid w:val="1CBA06A7"/>
    <w:rsid w:val="1D0D6859"/>
    <w:rsid w:val="1D846347"/>
    <w:rsid w:val="1D9E4AEF"/>
    <w:rsid w:val="1EB81009"/>
    <w:rsid w:val="1F897F14"/>
    <w:rsid w:val="1FB0078D"/>
    <w:rsid w:val="2097041C"/>
    <w:rsid w:val="20F65C66"/>
    <w:rsid w:val="229F4AC7"/>
    <w:rsid w:val="23072480"/>
    <w:rsid w:val="23BC08D2"/>
    <w:rsid w:val="23E67C3E"/>
    <w:rsid w:val="26881B2A"/>
    <w:rsid w:val="27387419"/>
    <w:rsid w:val="27534C35"/>
    <w:rsid w:val="27E16954"/>
    <w:rsid w:val="28933B58"/>
    <w:rsid w:val="28C6221F"/>
    <w:rsid w:val="29235B3A"/>
    <w:rsid w:val="2A750DFB"/>
    <w:rsid w:val="2B373777"/>
    <w:rsid w:val="2BD15E0E"/>
    <w:rsid w:val="2E163EBF"/>
    <w:rsid w:val="2E3C7AF8"/>
    <w:rsid w:val="2E415A38"/>
    <w:rsid w:val="304C43A7"/>
    <w:rsid w:val="308E3936"/>
    <w:rsid w:val="311E57A3"/>
    <w:rsid w:val="3381052B"/>
    <w:rsid w:val="33AD2BD0"/>
    <w:rsid w:val="34A0524C"/>
    <w:rsid w:val="34CD2830"/>
    <w:rsid w:val="35E14AA9"/>
    <w:rsid w:val="3664125F"/>
    <w:rsid w:val="368C042F"/>
    <w:rsid w:val="36B461AB"/>
    <w:rsid w:val="38E111DB"/>
    <w:rsid w:val="39007D65"/>
    <w:rsid w:val="39BB7D0D"/>
    <w:rsid w:val="3B196A6A"/>
    <w:rsid w:val="3B8D4795"/>
    <w:rsid w:val="3D473D67"/>
    <w:rsid w:val="3DB82EAE"/>
    <w:rsid w:val="3E367929"/>
    <w:rsid w:val="3EA364AA"/>
    <w:rsid w:val="41000AA0"/>
    <w:rsid w:val="412C1F7C"/>
    <w:rsid w:val="42D7643D"/>
    <w:rsid w:val="43914619"/>
    <w:rsid w:val="43BB4117"/>
    <w:rsid w:val="43F91594"/>
    <w:rsid w:val="44F25523"/>
    <w:rsid w:val="45601543"/>
    <w:rsid w:val="456168E3"/>
    <w:rsid w:val="460573F1"/>
    <w:rsid w:val="46EB449C"/>
    <w:rsid w:val="4765466F"/>
    <w:rsid w:val="4AF70DDD"/>
    <w:rsid w:val="4C31571C"/>
    <w:rsid w:val="4CC631CB"/>
    <w:rsid w:val="4E547B90"/>
    <w:rsid w:val="505A53D8"/>
    <w:rsid w:val="510319F7"/>
    <w:rsid w:val="526D0FC9"/>
    <w:rsid w:val="53146370"/>
    <w:rsid w:val="533019A0"/>
    <w:rsid w:val="536F55B6"/>
    <w:rsid w:val="543470AC"/>
    <w:rsid w:val="54701350"/>
    <w:rsid w:val="547D16F4"/>
    <w:rsid w:val="552820F9"/>
    <w:rsid w:val="55AF0C17"/>
    <w:rsid w:val="56992E7A"/>
    <w:rsid w:val="57267B87"/>
    <w:rsid w:val="57454278"/>
    <w:rsid w:val="57A9306C"/>
    <w:rsid w:val="58F16C7A"/>
    <w:rsid w:val="595D0E79"/>
    <w:rsid w:val="59BE701D"/>
    <w:rsid w:val="5A65572D"/>
    <w:rsid w:val="5C3067EA"/>
    <w:rsid w:val="5C5B5C22"/>
    <w:rsid w:val="60B665BB"/>
    <w:rsid w:val="61323F23"/>
    <w:rsid w:val="61413ACC"/>
    <w:rsid w:val="616E7E64"/>
    <w:rsid w:val="61B4637B"/>
    <w:rsid w:val="62F10CDE"/>
    <w:rsid w:val="63122716"/>
    <w:rsid w:val="63311477"/>
    <w:rsid w:val="637309CB"/>
    <w:rsid w:val="639D799F"/>
    <w:rsid w:val="63C540E2"/>
    <w:rsid w:val="63D130E5"/>
    <w:rsid w:val="64B855CB"/>
    <w:rsid w:val="65DF4E54"/>
    <w:rsid w:val="65E903C3"/>
    <w:rsid w:val="662B29CB"/>
    <w:rsid w:val="668B6D1C"/>
    <w:rsid w:val="6887333D"/>
    <w:rsid w:val="68D029E5"/>
    <w:rsid w:val="690F779A"/>
    <w:rsid w:val="6945533E"/>
    <w:rsid w:val="6B180FB1"/>
    <w:rsid w:val="6C4B4758"/>
    <w:rsid w:val="6CAB2A80"/>
    <w:rsid w:val="6CD24D1C"/>
    <w:rsid w:val="6FCC143F"/>
    <w:rsid w:val="703E59AB"/>
    <w:rsid w:val="70D24CB2"/>
    <w:rsid w:val="71004B9E"/>
    <w:rsid w:val="71441982"/>
    <w:rsid w:val="719135DB"/>
    <w:rsid w:val="72AE7B8D"/>
    <w:rsid w:val="737C3E29"/>
    <w:rsid w:val="73872B87"/>
    <w:rsid w:val="739B0170"/>
    <w:rsid w:val="74F76C10"/>
    <w:rsid w:val="76567E1C"/>
    <w:rsid w:val="76691158"/>
    <w:rsid w:val="77234781"/>
    <w:rsid w:val="774626EC"/>
    <w:rsid w:val="783411D8"/>
    <w:rsid w:val="7A9C0875"/>
    <w:rsid w:val="7AC65214"/>
    <w:rsid w:val="7B0A7F12"/>
    <w:rsid w:val="7D0139C4"/>
    <w:rsid w:val="7D893E3F"/>
    <w:rsid w:val="7DC607DF"/>
    <w:rsid w:val="7E3C7FA1"/>
    <w:rsid w:val="7E40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25"/>
    <w:qFormat/>
    <w:uiPriority w:val="9"/>
    <w:pPr>
      <w:keepNext/>
      <w:keepLines/>
      <w:spacing w:before="340" w:after="330" w:line="240" w:lineRule="auto"/>
      <w:outlineLvl w:val="0"/>
    </w:pPr>
    <w:rPr>
      <w:rFonts w:ascii="Calibri" w:hAnsi="Calibri" w:eastAsia="黑体" w:cs="Times New Roman"/>
      <w:kern w:val="44"/>
      <w:sz w:val="32"/>
      <w:szCs w:val="24"/>
    </w:rPr>
  </w:style>
  <w:style w:type="paragraph" w:styleId="4">
    <w:name w:val="heading 2"/>
    <w:basedOn w:val="1"/>
    <w:next w:val="1"/>
    <w:link w:val="27"/>
    <w:semiHidden/>
    <w:unhideWhenUsed/>
    <w:qFormat/>
    <w:uiPriority w:val="0"/>
    <w:pPr>
      <w:keepNext/>
      <w:keepLines/>
      <w:tabs>
        <w:tab w:val="left" w:pos="294"/>
      </w:tabs>
      <w:spacing w:before="140" w:after="140" w:line="240" w:lineRule="auto"/>
      <w:ind w:right="210" w:rightChars="100"/>
      <w:jc w:val="left"/>
      <w:outlineLvl w:val="1"/>
    </w:pPr>
    <w:rPr>
      <w:rFonts w:ascii="Arial" w:hAnsi="Arial" w:eastAsia="楷体" w:cs="Times New Roman"/>
      <w:sz w:val="32"/>
      <w:szCs w:val="24"/>
    </w:rPr>
  </w:style>
  <w:style w:type="paragraph" w:styleId="5">
    <w:name w:val="heading 3"/>
    <w:basedOn w:val="1"/>
    <w:next w:val="1"/>
    <w:link w:val="28"/>
    <w:semiHidden/>
    <w:unhideWhenUsed/>
    <w:qFormat/>
    <w:uiPriority w:val="0"/>
    <w:pPr>
      <w:keepNext/>
      <w:keepLines/>
      <w:spacing w:before="260" w:after="260" w:line="240" w:lineRule="auto"/>
      <w:jc w:val="left"/>
      <w:outlineLvl w:val="2"/>
    </w:pPr>
    <w:rPr>
      <w:rFonts w:ascii="Calibri" w:hAnsi="Calibri" w:eastAsia="仿宋" w:cs="Times New Roman"/>
      <w:sz w:val="32"/>
      <w:szCs w:val="24"/>
    </w:rPr>
  </w:style>
  <w:style w:type="paragraph" w:styleId="6">
    <w:name w:val="heading 4"/>
    <w:basedOn w:val="1"/>
    <w:next w:val="1"/>
    <w:link w:val="29"/>
    <w:semiHidden/>
    <w:unhideWhenUsed/>
    <w:qFormat/>
    <w:uiPriority w:val="0"/>
    <w:pPr>
      <w:keepNext/>
      <w:keepLines/>
      <w:numPr>
        <w:ilvl w:val="3"/>
        <w:numId w:val="1"/>
      </w:numPr>
      <w:tabs>
        <w:tab w:val="left" w:pos="864"/>
      </w:tabs>
      <w:spacing w:before="280" w:after="290" w:line="240" w:lineRule="auto"/>
      <w:ind w:left="0" w:firstLine="402"/>
      <w:outlineLvl w:val="3"/>
    </w:pPr>
    <w:rPr>
      <w:rFonts w:ascii="Arial" w:hAnsi="Arial" w:eastAsia="仿宋" w:cs="Times New Roman"/>
      <w:bCs/>
      <w:sz w:val="32"/>
      <w:szCs w:val="28"/>
    </w:rPr>
  </w:style>
  <w:style w:type="paragraph" w:styleId="7">
    <w:name w:val="heading 5"/>
    <w:basedOn w:val="1"/>
    <w:next w:val="1"/>
    <w:link w:val="34"/>
    <w:semiHidden/>
    <w:unhideWhenUsed/>
    <w:qFormat/>
    <w:uiPriority w:val="0"/>
    <w:pPr>
      <w:keepNext/>
      <w:keepLines/>
      <w:numPr>
        <w:ilvl w:val="4"/>
        <w:numId w:val="1"/>
      </w:numPr>
      <w:spacing w:before="280" w:after="290" w:line="240" w:lineRule="auto"/>
      <w:ind w:firstLine="402" w:firstLineChars="0"/>
      <w:outlineLvl w:val="4"/>
    </w:pPr>
    <w:rPr>
      <w:rFonts w:ascii="Calibri" w:hAnsi="Calibri" w:eastAsia="仿宋" w:cs="Times New Roman"/>
      <w:bCs/>
      <w:sz w:val="32"/>
      <w:szCs w:val="28"/>
    </w:rPr>
  </w:style>
  <w:style w:type="paragraph" w:styleId="8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240" w:lineRule="auto"/>
      <w:ind w:left="0" w:firstLine="402" w:firstLineChars="0"/>
      <w:outlineLvl w:val="5"/>
    </w:pPr>
    <w:rPr>
      <w:rFonts w:ascii="Arial" w:hAnsi="Arial" w:eastAsia="仿宋"/>
      <w:sz w:val="32"/>
    </w:rPr>
  </w:style>
  <w:style w:type="paragraph" w:styleId="9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26"/>
    <w:qFormat/>
    <w:uiPriority w:val="0"/>
    <w:pPr>
      <w:spacing w:after="120"/>
      <w:ind w:firstLine="880" w:firstLineChars="200"/>
    </w:pPr>
    <w:rPr>
      <w:rFonts w:ascii="Calibri" w:hAnsi="Calibri" w:eastAsia="仿宋"/>
      <w:sz w:val="32"/>
      <w:szCs w:val="24"/>
    </w:rPr>
  </w:style>
  <w:style w:type="paragraph" w:styleId="1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13">
    <w:name w:val="Balloon Text"/>
    <w:basedOn w:val="1"/>
    <w:qFormat/>
    <w:uiPriority w:val="0"/>
    <w:rPr>
      <w:sz w:val="18"/>
    </w:rPr>
  </w:style>
  <w:style w:type="paragraph" w:customStyle="1" w:styleId="16">
    <w:name w:val="图表"/>
    <w:basedOn w:val="1"/>
    <w:qFormat/>
    <w:uiPriority w:val="0"/>
    <w:pPr>
      <w:ind w:firstLine="0" w:firstLineChars="0"/>
      <w:jc w:val="center"/>
    </w:pPr>
    <w:rPr>
      <w:rFonts w:ascii="仿宋" w:hAnsi="仿宋" w:eastAsia="仿宋" w:cs="仿宋"/>
      <w:snapToGrid w:val="0"/>
      <w:color w:val="000000"/>
      <w:kern w:val="0"/>
      <w:sz w:val="28"/>
      <w:szCs w:val="28"/>
      <w:lang w:eastAsia="en-US"/>
    </w:rPr>
  </w:style>
  <w:style w:type="paragraph" w:customStyle="1" w:styleId="17">
    <w:name w:val="标题1"/>
    <w:basedOn w:val="3"/>
    <w:link w:val="18"/>
    <w:qFormat/>
    <w:uiPriority w:val="0"/>
    <w:pPr>
      <w:numPr>
        <w:ilvl w:val="0"/>
        <w:numId w:val="2"/>
      </w:numPr>
      <w:tabs>
        <w:tab w:val="left" w:pos="1620"/>
      </w:tabs>
      <w:spacing w:after="0" w:line="240" w:lineRule="auto"/>
      <w:ind w:firstLine="0"/>
      <w:jc w:val="left"/>
    </w:pPr>
    <w:rPr>
      <w:rFonts w:ascii="Arial" w:hAnsi="Arial" w:eastAsia="黑体" w:cs="Times New Roman"/>
      <w:color w:val="000000" w:themeColor="text1"/>
      <w:sz w:val="32"/>
      <w:lang w:eastAsia="zh-CN"/>
      <w14:textFill>
        <w14:solidFill>
          <w14:schemeClr w14:val="tx1"/>
        </w14:solidFill>
      </w14:textFill>
    </w:rPr>
  </w:style>
  <w:style w:type="character" w:customStyle="1" w:styleId="18">
    <w:name w:val="标题1 字符"/>
    <w:basedOn w:val="19"/>
    <w:link w:val="17"/>
    <w:qFormat/>
    <w:uiPriority w:val="0"/>
    <w:rPr>
      <w:rFonts w:ascii="Arial" w:hAnsi="Arial" w:eastAsia="黑体" w:cs="Times New Roman"/>
      <w:b w:val="0"/>
      <w:color w:val="000000" w:themeColor="text1"/>
      <w:sz w:val="32"/>
      <w:lang w:eastAsia="zh-CN"/>
      <w14:textFill>
        <w14:solidFill>
          <w14:schemeClr w14:val="tx1"/>
        </w14:solidFill>
      </w14:textFill>
    </w:rPr>
  </w:style>
  <w:style w:type="character" w:customStyle="1" w:styleId="19">
    <w:name w:val="标题 1 Char2"/>
    <w:basedOn w:val="15"/>
    <w:link w:val="3"/>
    <w:qFormat/>
    <w:uiPriority w:val="9"/>
    <w:rPr>
      <w:rFonts w:ascii="Arial" w:hAnsi="Arial"/>
      <w:b/>
      <w:color w:val="FF0000"/>
      <w:sz w:val="24"/>
    </w:rPr>
  </w:style>
  <w:style w:type="paragraph" w:customStyle="1" w:styleId="20">
    <w:name w:val="标题2"/>
    <w:basedOn w:val="17"/>
    <w:link w:val="22"/>
    <w:qFormat/>
    <w:uiPriority w:val="0"/>
    <w:pPr>
      <w:numPr>
        <w:ilvl w:val="1"/>
        <w:numId w:val="3"/>
      </w:numPr>
      <w:jc w:val="left"/>
      <w:outlineLvl w:val="1"/>
    </w:pPr>
    <w:rPr>
      <w:rFonts w:eastAsia="楷体"/>
    </w:rPr>
  </w:style>
  <w:style w:type="paragraph" w:customStyle="1" w:styleId="21">
    <w:name w:val="标题3"/>
    <w:basedOn w:val="1"/>
    <w:qFormat/>
    <w:uiPriority w:val="0"/>
    <w:pPr>
      <w:numPr>
        <w:ilvl w:val="2"/>
        <w:numId w:val="4"/>
      </w:numPr>
      <w:ind w:left="426" w:hanging="284" w:firstLineChars="0"/>
    </w:pPr>
    <w:rPr>
      <w:rFonts w:eastAsia="楷体"/>
    </w:rPr>
  </w:style>
  <w:style w:type="character" w:customStyle="1" w:styleId="22">
    <w:name w:val="标题2 字符"/>
    <w:basedOn w:val="23"/>
    <w:link w:val="20"/>
    <w:qFormat/>
    <w:uiPriority w:val="0"/>
    <w:rPr>
      <w:rFonts w:ascii="Arial" w:hAnsi="Arial" w:eastAsia="楷体"/>
      <w:color w:val="000000" w:themeColor="text1"/>
      <w:sz w:val="32"/>
      <w14:textFill>
        <w14:solidFill>
          <w14:schemeClr w14:val="tx1"/>
        </w14:solidFill>
      </w14:textFill>
    </w:rPr>
  </w:style>
  <w:style w:type="character" w:customStyle="1" w:styleId="23">
    <w:name w:val="标题1 字符1"/>
    <w:basedOn w:val="19"/>
    <w:link w:val="24"/>
    <w:qFormat/>
    <w:uiPriority w:val="0"/>
    <w:rPr>
      <w:rFonts w:eastAsia="黑体"/>
      <w:b w:val="0"/>
      <w:color w:val="000000" w:themeColor="text1"/>
      <w:sz w:val="32"/>
      <w14:textFill>
        <w14:solidFill>
          <w14:schemeClr w14:val="tx1"/>
        </w14:solidFill>
      </w14:textFill>
    </w:rPr>
  </w:style>
  <w:style w:type="paragraph" w:customStyle="1" w:styleId="24">
    <w:name w:val="标题11"/>
    <w:basedOn w:val="3"/>
    <w:link w:val="23"/>
    <w:qFormat/>
    <w:uiPriority w:val="0"/>
    <w:pPr>
      <w:numPr>
        <w:ilvl w:val="0"/>
        <w:numId w:val="5"/>
      </w:numPr>
      <w:spacing w:after="0" w:line="240" w:lineRule="auto"/>
      <w:ind w:firstLine="0"/>
      <w:jc w:val="left"/>
    </w:pPr>
    <w:rPr>
      <w:rFonts w:eastAsia="黑体"/>
      <w:color w:val="000000" w:themeColor="text1"/>
      <w:sz w:val="32"/>
      <w14:textFill>
        <w14:solidFill>
          <w14:schemeClr w14:val="tx1"/>
        </w14:solidFill>
      </w14:textFill>
    </w:rPr>
  </w:style>
  <w:style w:type="character" w:customStyle="1" w:styleId="25">
    <w:name w:val="标题 1 Char21"/>
    <w:basedOn w:val="15"/>
    <w:link w:val="3"/>
    <w:qFormat/>
    <w:uiPriority w:val="9"/>
    <w:rPr>
      <w:rFonts w:ascii="Calibri" w:hAnsi="Calibri" w:eastAsia="黑体" w:cs="Times New Roman"/>
      <w:color w:val="000000" w:themeColor="text1"/>
      <w:sz w:val="32"/>
      <w:szCs w:val="24"/>
      <w14:textFill>
        <w14:solidFill>
          <w14:schemeClr w14:val="tx1"/>
        </w14:solidFill>
      </w14:textFill>
    </w:rPr>
  </w:style>
  <w:style w:type="character" w:customStyle="1" w:styleId="26">
    <w:name w:val="正文文本 Char"/>
    <w:link w:val="2"/>
    <w:qFormat/>
    <w:uiPriority w:val="0"/>
    <w:rPr>
      <w:rFonts w:ascii="Calibri" w:hAnsi="Calibri" w:eastAsia="仿宋" w:cs="Times New Roman"/>
      <w:kern w:val="2"/>
      <w:sz w:val="32"/>
      <w:szCs w:val="24"/>
    </w:rPr>
  </w:style>
  <w:style w:type="character" w:customStyle="1" w:styleId="27">
    <w:name w:val="标题 2 字符"/>
    <w:link w:val="4"/>
    <w:semiHidden/>
    <w:qFormat/>
    <w:uiPriority w:val="9"/>
    <w:rPr>
      <w:rFonts w:ascii="Arial" w:hAnsi="Arial" w:eastAsia="楷体" w:cs="Times New Roman"/>
      <w:kern w:val="2"/>
      <w:sz w:val="32"/>
      <w:szCs w:val="24"/>
    </w:rPr>
  </w:style>
  <w:style w:type="character" w:customStyle="1" w:styleId="28">
    <w:name w:val="标题 3 字符"/>
    <w:link w:val="5"/>
    <w:semiHidden/>
    <w:qFormat/>
    <w:uiPriority w:val="9"/>
    <w:rPr>
      <w:rFonts w:ascii="Calibri" w:hAnsi="Calibri" w:eastAsia="仿宋" w:cs="Times New Roman"/>
      <w:kern w:val="2"/>
      <w:sz w:val="32"/>
      <w:szCs w:val="24"/>
    </w:rPr>
  </w:style>
  <w:style w:type="character" w:customStyle="1" w:styleId="29">
    <w:name w:val="标题 4 字符"/>
    <w:basedOn w:val="15"/>
    <w:link w:val="6"/>
    <w:qFormat/>
    <w:uiPriority w:val="0"/>
    <w:rPr>
      <w:rFonts w:ascii="Arial" w:hAnsi="Arial" w:eastAsia="仿宋" w:cs="Times New Roman"/>
      <w:bCs/>
      <w:sz w:val="32"/>
      <w:szCs w:val="28"/>
    </w:rPr>
  </w:style>
  <w:style w:type="paragraph" w:customStyle="1" w:styleId="30">
    <w:name w:val="表内容"/>
    <w:qFormat/>
    <w:uiPriority w:val="0"/>
    <w:rPr>
      <w:rFonts w:ascii="宋体" w:hAnsi="宋体" w:eastAsia="仿宋" w:cs="Times New Roman"/>
      <w:kern w:val="21"/>
      <w:sz w:val="28"/>
      <w:szCs w:val="24"/>
      <w:lang w:val="en-US" w:eastAsia="zh-CN" w:bidi="ar-SA"/>
    </w:rPr>
  </w:style>
  <w:style w:type="paragraph" w:customStyle="1" w:styleId="31">
    <w:name w:val="表格"/>
    <w:basedOn w:val="1"/>
    <w:qFormat/>
    <w:uiPriority w:val="0"/>
    <w:pPr>
      <w:spacing w:after="120" w:line="240" w:lineRule="auto"/>
      <w:ind w:firstLine="0" w:firstLineChars="0"/>
    </w:pPr>
    <w:rPr>
      <w:rFonts w:hint="eastAsia" w:ascii="Times New Roman" w:hAnsi="Times New Roman" w:eastAsia="仿宋" w:cs="Times New Roman"/>
      <w:sz w:val="28"/>
    </w:rPr>
  </w:style>
  <w:style w:type="paragraph" w:customStyle="1" w:styleId="32">
    <w:name w:val="A标题2"/>
    <w:basedOn w:val="1"/>
    <w:qFormat/>
    <w:uiPriority w:val="0"/>
    <w:pPr>
      <w:numPr>
        <w:ilvl w:val="1"/>
        <w:numId w:val="6"/>
      </w:numPr>
      <w:ind w:left="567" w:hanging="567" w:firstLineChars="0"/>
    </w:pPr>
  </w:style>
  <w:style w:type="paragraph" w:customStyle="1" w:styleId="33">
    <w:name w:val="样式 标题 3sect1.2.3Bold HeadbhH3H31H32H33H34H35H36H37H3..."/>
    <w:basedOn w:val="1"/>
    <w:qFormat/>
    <w:uiPriority w:val="0"/>
    <w:pPr>
      <w:numPr>
        <w:ilvl w:val="2"/>
        <w:numId w:val="6"/>
      </w:numPr>
      <w:ind w:left="709" w:hanging="709" w:firstLineChars="0"/>
    </w:pPr>
  </w:style>
  <w:style w:type="character" w:customStyle="1" w:styleId="34">
    <w:name w:val="标题 5 字符"/>
    <w:link w:val="7"/>
    <w:qFormat/>
    <w:uiPriority w:val="9"/>
    <w:rPr>
      <w:rFonts w:ascii="Calibri" w:hAnsi="Calibri" w:eastAsia="仿宋" w:cs="Times New Roman"/>
      <w:bCs/>
      <w:kern w:val="2"/>
      <w:sz w:val="32"/>
      <w:szCs w:val="28"/>
    </w:rPr>
  </w:style>
  <w:style w:type="paragraph" w:customStyle="1" w:styleId="35">
    <w:name w:val="前言正文"/>
    <w:qFormat/>
    <w:uiPriority w:val="0"/>
    <w:pPr>
      <w:spacing w:before="120" w:line="360" w:lineRule="auto"/>
      <w:ind w:firstLine="425"/>
      <w:jc w:val="center"/>
    </w:pPr>
    <w:rPr>
      <w:rFonts w:ascii="Times New Roman" w:hAnsi="Times New Roman" w:eastAsia="黑体" w:cs="Times New Roman"/>
      <w:kern w:val="0"/>
      <w:sz w:val="44"/>
      <w:szCs w:val="20"/>
      <w:lang w:val="en-US" w:eastAsia="zh-CN" w:bidi="ar-SA"/>
    </w:rPr>
  </w:style>
  <w:style w:type="paragraph" w:customStyle="1" w:styleId="36">
    <w:name w:val="表中文字"/>
    <w:basedOn w:val="1"/>
    <w:link w:val="37"/>
    <w:qFormat/>
    <w:uiPriority w:val="0"/>
    <w:pPr>
      <w:widowControl/>
      <w:jc w:val="left"/>
    </w:pPr>
    <w:rPr>
      <w:rFonts w:ascii="微软雅黑" w:hAnsi="微软雅黑" w:eastAsia="仿宋" w:cs="微软雅黑"/>
      <w:sz w:val="28"/>
      <w:szCs w:val="24"/>
    </w:rPr>
  </w:style>
  <w:style w:type="character" w:customStyle="1" w:styleId="37">
    <w:name w:val="表中文字 字符"/>
    <w:link w:val="36"/>
    <w:qFormat/>
    <w:locked/>
    <w:uiPriority w:val="0"/>
    <w:rPr>
      <w:rFonts w:ascii="微软雅黑" w:hAnsi="微软雅黑" w:eastAsia="仿宋" w:cs="微软雅黑"/>
      <w:kern w:val="2"/>
      <w:sz w:val="28"/>
      <w:szCs w:val="24"/>
    </w:rPr>
  </w:style>
  <w:style w:type="paragraph" w:customStyle="1" w:styleId="38">
    <w:name w:val="Default"/>
    <w:basedOn w:val="39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  <w:style w:type="paragraph" w:customStyle="1" w:styleId="39">
    <w:name w:val="正文 New"/>
    <w:basedOn w:val="1"/>
    <w:next w:val="38"/>
    <w:qFormat/>
    <w:uiPriority w:val="0"/>
    <w:rPr>
      <w:rFonts w:ascii="Times New Roman" w:hAnsi="Times New Roman" w:eastAsia="宋体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2026-03-24T02:13:00Z</dcterms:created>
  <dc:creator>季节</dc:creator>
  <cp:lastModifiedBy>季节</cp:lastModifiedBy>
  <dcterms:modified xsi:type="dcterms:W3CDTF">2026-03-24T02:13:37Z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733538D8BC904FE5A400D4BF98DD33BB_11</vt:lpwstr>
  </property>
  <property fmtid="{D5CDD505-2E9C-101B-9397-08002B2CF9AE}" pid="4" name="KSOTemplateDocerSaveRecord">
    <vt:lpwstr>eyJoZGlkIjoiNWM2NWQ4Yzc2ODRmMjkxNjA5MzQ4NTVjMjAzNDYwMTQiLCJ1c2VySWQiOiI0MTQwNjcxMDIifQ==</vt:lpwstr>
  </property>
</Properties>
</file>