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right"/>
        <w:rPr>
          <w:rFonts w:ascii="仿宋_GB2312" w:hAnsi="仿宋_GB2312" w:eastAsia="仿宋_GB2312" w:cs="仿宋_GB2312"/>
          <w:color w:val="auto"/>
          <w:spacing w:val="-11"/>
          <w:szCs w:val="32"/>
        </w:rPr>
      </w:pPr>
      <w:bookmarkStart w:id="2" w:name="_GoBack"/>
    </w:p>
    <w:p>
      <w:pPr>
        <w:spacing w:after="0" w:line="560" w:lineRule="exact"/>
        <w:jc w:val="right"/>
        <w:rPr>
          <w:rFonts w:ascii="仿宋_GB2312" w:hAnsi="仿宋_GB2312" w:eastAsia="仿宋_GB2312" w:cs="仿宋_GB2312"/>
          <w:color w:val="auto"/>
          <w:spacing w:val="-11"/>
          <w:szCs w:val="32"/>
        </w:rPr>
      </w:pPr>
    </w:p>
    <w:p>
      <w:pPr>
        <w:spacing w:after="0" w:line="560" w:lineRule="exact"/>
        <w:jc w:val="right"/>
        <w:rPr>
          <w:rFonts w:hint="eastAsia" w:ascii="仿宋_GB2312" w:hAnsi="仿宋_GB2312" w:eastAsia="仿宋_GB2312" w:cs="仿宋_GB2312"/>
          <w:color w:val="auto"/>
          <w:spacing w:val="-11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1"/>
          <w:szCs w:val="32"/>
          <w:lang w:eastAsia="zh-CN"/>
        </w:rPr>
        <w:t>鲁人社函〔</w:t>
      </w:r>
      <w:r>
        <w:rPr>
          <w:rFonts w:hint="eastAsia" w:ascii="仿宋_GB2312" w:hAnsi="仿宋_GB2312" w:eastAsia="仿宋_GB2312" w:cs="仿宋_GB2312"/>
          <w:color w:val="auto"/>
          <w:spacing w:val="-11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pacing w:val="-11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auto"/>
          <w:spacing w:val="-11"/>
          <w:szCs w:val="32"/>
          <w:lang w:val="en-US" w:eastAsia="zh-CN"/>
        </w:rPr>
        <w:t>85号</w:t>
      </w:r>
    </w:p>
    <w:p>
      <w:pPr>
        <w:spacing w:after="0" w:line="560" w:lineRule="exact"/>
        <w:jc w:val="right"/>
        <w:rPr>
          <w:rFonts w:hint="eastAsia" w:ascii="仿宋_GB2312" w:hAnsi="仿宋_GB2312" w:eastAsia="仿宋_GB2312" w:cs="仿宋_GB2312"/>
          <w:color w:val="auto"/>
          <w:spacing w:val="-11"/>
          <w:szCs w:val="32"/>
          <w:lang w:val="en-US" w:eastAsia="zh-CN"/>
        </w:rPr>
      </w:pP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山东省人力资源和社会保障厅关于对第二届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全国大学生职业规划大赛先进典型</w:t>
      </w:r>
    </w:p>
    <w:p>
      <w:pPr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</w:rPr>
        <w:t>进行及时奖励的通知</w:t>
      </w:r>
    </w:p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spacing w:before="0" w:beforeAutospacing="0" w:after="0" w:afterAutospacing="0" w:line="560" w:lineRule="exact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省直有关部门、各有关单位：</w:t>
      </w:r>
    </w:p>
    <w:p>
      <w:pPr>
        <w:pStyle w:val="4"/>
        <w:spacing w:before="0" w:beforeAutospacing="0" w:after="0" w:afterAutospacing="0" w:line="560" w:lineRule="exact"/>
        <w:ind w:firstLine="632" w:firstLineChars="200"/>
        <w:jc w:val="both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省代表队在第二届全国大学生职业规划大赛中表现优异，取得重大成绩突破，为奖励先进、鼓舞干劲，进一步激发干事创业积极性，经研究决定，给予山东省公共就业和人才服务中心就业服务处（高校毕业生就业服务处）等4个集体记功奖励，给予山东教育电视台新闻资讯宣传中心等9个集体嘉奖奖励，给予王奇伟等2名同志个人记功奖励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给予王越等10名同志个人嘉奖奖励。</w:t>
      </w:r>
    </w:p>
    <w:p>
      <w:pPr>
        <w:pStyle w:val="4"/>
        <w:widowControl w:val="0"/>
        <w:spacing w:before="0" w:beforeAutospacing="0" w:after="0" w:afterAutospacing="0" w:line="560" w:lineRule="exact"/>
        <w:ind w:firstLine="57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希望受到奖励的集体和个人，珍惜荣誉，再接再厉，充分发挥示范引领作用。各有关单位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要以本次大赛为契机，以赛促学、以赛促教、以赛促就，推动全周期职业规划与就业指导体系建设，帮助大学生增强职业规划意识和就业竞争力，做实做细就业指导服务，促进高校毕业生高质量充分就业。</w:t>
      </w:r>
    </w:p>
    <w:p>
      <w:pPr>
        <w:pStyle w:val="4"/>
        <w:spacing w:before="0" w:beforeAutospacing="0" w:after="0" w:afterAutospacing="0" w:line="560" w:lineRule="exact"/>
        <w:ind w:left="948" w:hanging="948" w:hangingChars="3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widowControl w:val="0"/>
        <w:spacing w:before="0" w:beforeAutospacing="0" w:after="0" w:afterAutospacing="0" w:line="560" w:lineRule="exact"/>
        <w:ind w:firstLine="636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附件：1.</w:t>
      </w:r>
      <w:bookmarkStart w:id="0" w:name="_Hlk203491472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记功、嘉奖集体名单</w:t>
      </w:r>
      <w:bookmarkEnd w:id="0"/>
    </w:p>
    <w:p>
      <w:pPr>
        <w:pStyle w:val="4"/>
        <w:widowControl w:val="0"/>
        <w:spacing w:before="0" w:beforeAutospacing="0" w:after="0" w:afterAutospacing="0" w:line="560" w:lineRule="exact"/>
        <w:ind w:firstLine="1580" w:firstLineChars="50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2.记功、嘉奖人员名单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3792" w:firstLineChars="1200"/>
        <w:jc w:val="both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3792" w:firstLineChars="1200"/>
        <w:jc w:val="both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3792" w:firstLineChars="1200"/>
        <w:jc w:val="both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山东省人力资源和社会保障厅</w:t>
      </w: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right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2025年7月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</w:rPr>
        <w:t>（此件主动公开）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</w:rPr>
        <w:t>（联系单位：省公共就业和人才服务中心就业服务处）</w:t>
      </w:r>
    </w:p>
    <w:p>
      <w:pPr>
        <w:spacing w:line="560" w:lineRule="exact"/>
        <w:ind w:firstLine="632" w:firstLineChars="200"/>
        <w:rPr>
          <w:rFonts w:hint="eastAsia" w:ascii="仿宋_GB2312" w:hAnsi="仿宋_GB2312" w:eastAsia="仿宋_GB2312" w:cs="仿宋_GB2312"/>
          <w:color w:val="auto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仿宋_GB2312"/>
          <w:color w:val="auto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Cs w:val="32"/>
        </w:rPr>
        <w:br w:type="page"/>
      </w:r>
      <w:r>
        <w:rPr>
          <w:rFonts w:hint="eastAsia" w:ascii="黑体" w:hAnsi="黑体" w:eastAsia="黑体" w:cs="仿宋_GB2312"/>
          <w:color w:val="auto"/>
          <w:kern w:val="0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仿宋_GB2312"/>
          <w:color w:val="auto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仿宋_GB2312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color w:val="auto"/>
          <w:sz w:val="44"/>
          <w:szCs w:val="44"/>
        </w:rPr>
        <w:t>记功、嘉奖集体名单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方正小标宋简体" w:eastAsia="楷体_GB2312" w:cs="仿宋_GB2312"/>
          <w:color w:val="auto"/>
          <w:sz w:val="36"/>
          <w:szCs w:val="36"/>
        </w:rPr>
      </w:pPr>
      <w:r>
        <w:rPr>
          <w:rFonts w:hint="eastAsia" w:ascii="楷体_GB2312" w:hAnsi="方正小标宋简体" w:eastAsia="楷体_GB2312" w:cs="仿宋_GB2312"/>
          <w:color w:val="auto"/>
          <w:sz w:val="36"/>
          <w:szCs w:val="36"/>
        </w:rPr>
        <w:t>（13个）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黑体" w:hAnsi="黑体" w:eastAsia="黑体" w:cs="Times New Roman"/>
          <w:color w:val="auto"/>
          <w:szCs w:val="32"/>
        </w:rPr>
      </w:pPr>
    </w:p>
    <w:p>
      <w:pPr>
        <w:widowControl/>
        <w:spacing w:after="0" w:line="560" w:lineRule="exact"/>
        <w:ind w:firstLine="632" w:firstLineChars="200"/>
        <w:jc w:val="left"/>
        <w:rPr>
          <w:rFonts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一、记功集体（4个）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山东省公共就业和人才服务中心就业服务处（高校毕业生就业服务处）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齐鲁工业大学（山东省科学院）学生工作部（处）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山东工业职业学院招生就业与校企合作处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山东外国语职业技术大学就业创业中心</w:t>
      </w:r>
    </w:p>
    <w:p>
      <w:pPr>
        <w:spacing w:after="0" w:line="560" w:lineRule="exact"/>
        <w:ind w:firstLine="632" w:firstLineChars="200"/>
        <w:rPr>
          <w:rFonts w:hint="eastAsia"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二、嘉奖集体（9个）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山东教育电视台新闻资讯宣传中心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潍坊市公共就业和人才服务中心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中国石油大学（华东）学生就业指导中心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山东商业职业技术学院学生工作处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青岛恒星科技学院学生发展处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 xml:space="preserve">淄博师范高等专科学校招生就业处 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齐鲁理工学院就业指导中心</w:t>
      </w:r>
    </w:p>
    <w:p>
      <w:pPr>
        <w:spacing w:after="0" w:line="560" w:lineRule="exact"/>
        <w:ind w:firstLine="632" w:firstLineChars="200"/>
        <w:rPr>
          <w:rFonts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山东农业工程学院学生工作部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滨州科技职业学院招生就业处（创新创业学院、校企合作办公室）</w:t>
      </w:r>
    </w:p>
    <w:p>
      <w:pPr>
        <w:spacing w:after="0" w:line="560" w:lineRule="exact"/>
        <w:ind w:firstLine="632" w:firstLineChars="200"/>
        <w:rPr>
          <w:rFonts w:ascii="仿宋_GB2312" w:hAnsi="Calibri" w:eastAsia="仿宋_GB2312" w:cs="Times New Roman"/>
          <w:b/>
          <w:bCs/>
          <w:color w:val="auto"/>
          <w:szCs w:val="32"/>
        </w:rPr>
      </w:pPr>
      <w:r>
        <w:rPr>
          <w:rFonts w:ascii="仿宋_GB2312" w:hAnsi="Calibri" w:eastAsia="仿宋_GB2312" w:cs="Times New Roman"/>
          <w:b/>
          <w:bCs/>
          <w:color w:val="auto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Times New Roman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color w:val="auto"/>
          <w:sz w:val="44"/>
          <w:szCs w:val="44"/>
        </w:rPr>
        <w:t>记功、嘉奖人员名单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4272" w:firstLineChars="1200"/>
        <w:jc w:val="left"/>
        <w:textAlignment w:val="auto"/>
        <w:outlineLvl w:val="9"/>
        <w:rPr>
          <w:rFonts w:ascii="楷体_GB2312" w:hAnsi="Calibri" w:eastAsia="楷体_GB2312" w:cs="Times New Roman"/>
          <w:color w:val="auto"/>
          <w:sz w:val="36"/>
          <w:szCs w:val="36"/>
        </w:rPr>
      </w:pPr>
      <w:r>
        <w:rPr>
          <w:rFonts w:hint="eastAsia" w:ascii="楷体_GB2312" w:hAnsi="Calibri" w:eastAsia="楷体_GB2312" w:cs="Times New Roman"/>
          <w:color w:val="auto"/>
          <w:sz w:val="36"/>
          <w:szCs w:val="36"/>
        </w:rPr>
        <w:t>（12名）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4272" w:firstLineChars="1200"/>
        <w:jc w:val="left"/>
        <w:textAlignment w:val="auto"/>
        <w:outlineLvl w:val="9"/>
        <w:rPr>
          <w:rFonts w:hint="eastAsia" w:ascii="楷体_GB2312" w:hAnsi="Calibri" w:eastAsia="楷体_GB2312" w:cs="Times New Roman"/>
          <w:color w:val="auto"/>
          <w:sz w:val="36"/>
          <w:szCs w:val="36"/>
        </w:rPr>
      </w:pPr>
    </w:p>
    <w:p>
      <w:pPr>
        <w:widowControl/>
        <w:spacing w:after="0" w:line="560" w:lineRule="exact"/>
        <w:ind w:firstLine="632" w:firstLineChars="200"/>
        <w:jc w:val="left"/>
        <w:rPr>
          <w:rFonts w:hint="eastAsia"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一、记功人员（2名）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王奇伟 山东省公共就业和人才服务中心就业服务处（高校毕业生就业服务处）副处长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王迎春 山东大学学生就业创业指导中心副主任</w:t>
      </w:r>
    </w:p>
    <w:p>
      <w:pPr>
        <w:widowControl/>
        <w:spacing w:after="0" w:line="560" w:lineRule="exact"/>
        <w:ind w:firstLine="632" w:firstLineChars="200"/>
        <w:jc w:val="left"/>
        <w:rPr>
          <w:rFonts w:hint="eastAsia"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二、嘉奖人员（10个）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王  越 山东省公共就业和人才服务中心就业服务处（高校毕业生就业服务处）管理九级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窦尚孝 山东大学学生就业创业指导中心学业发展与就业指导部主任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李树鑫 中国石油大学（华东）七级职员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bookmarkStart w:id="1" w:name="_Hlk203493711"/>
      <w:r>
        <w:rPr>
          <w:rFonts w:hint="eastAsia" w:ascii="仿宋_GB2312" w:hAnsi="Calibri" w:eastAsia="仿宋_GB2312" w:cs="Times New Roman"/>
          <w:color w:val="auto"/>
          <w:szCs w:val="32"/>
        </w:rPr>
        <w:t>李  莹</w:t>
      </w:r>
      <w:bookmarkEnd w:id="1"/>
      <w:r>
        <w:rPr>
          <w:rFonts w:hint="eastAsia" w:ascii="仿宋_GB2312" w:hAnsi="Calibri" w:eastAsia="仿宋_GB2312" w:cs="Times New Roman"/>
          <w:color w:val="auto"/>
          <w:szCs w:val="32"/>
        </w:rPr>
        <w:t xml:space="preserve"> 青岛大学管理七级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pacing w:val="-20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 xml:space="preserve">孙大铭 </w:t>
      </w: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>山东劳动职业技术学院管理七级、专业技术十级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pacing w:val="0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张</w:t>
      </w: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 xml:space="preserve">  岩 烟台职业学院马克思主义学院综合科副科长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pacing w:val="0"/>
          <w:szCs w:val="32"/>
        </w:rPr>
      </w:pP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>王  婧 山东水利职业学院招生就业处专业技术八级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pacing w:val="-10"/>
          <w:szCs w:val="32"/>
        </w:rPr>
      </w:pP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 xml:space="preserve">徐  群 </w:t>
      </w:r>
      <w:r>
        <w:rPr>
          <w:rFonts w:hint="eastAsia" w:ascii="仿宋_GB2312" w:hAnsi="Calibri" w:eastAsia="仿宋_GB2312" w:cs="Times New Roman"/>
          <w:color w:val="auto"/>
          <w:spacing w:val="-10"/>
          <w:szCs w:val="32"/>
        </w:rPr>
        <w:t>山东畜牧兽医职业学院招生就业处创新创业管理科科长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pacing w:val="0"/>
          <w:szCs w:val="32"/>
        </w:rPr>
      </w:pP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>朱  莹 淄博职业技术大学校企合作与就业指导中心副主任</w:t>
      </w:r>
    </w:p>
    <w:p>
      <w:pPr>
        <w:spacing w:after="0" w:line="560" w:lineRule="exact"/>
        <w:ind w:firstLine="632" w:firstLineChars="200"/>
        <w:rPr>
          <w:rFonts w:hint="eastAsia" w:ascii="仿宋_GB2312" w:hAnsi="Calibri" w:eastAsia="仿宋_GB2312" w:cs="Times New Roman"/>
          <w:color w:val="auto"/>
          <w:spacing w:val="-7"/>
          <w:szCs w:val="32"/>
        </w:rPr>
      </w:pP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 xml:space="preserve">王文敏 </w:t>
      </w:r>
      <w:r>
        <w:rPr>
          <w:rFonts w:hint="eastAsia" w:ascii="仿宋_GB2312" w:hAnsi="Calibri" w:eastAsia="仿宋_GB2312" w:cs="Times New Roman"/>
          <w:color w:val="auto"/>
          <w:spacing w:val="-7"/>
          <w:szCs w:val="32"/>
        </w:rPr>
        <w:t>临沂科技职业学院学生工作处（武装部）专业技术十级</w:t>
      </w:r>
    </w:p>
    <w:p>
      <w:pPr>
        <w:widowControl/>
        <w:spacing w:line="560" w:lineRule="exact"/>
        <w:rPr>
          <w:rFonts w:hint="eastAsia" w:ascii="方正小标宋简体" w:hAnsi="方正小标宋简体" w:eastAsia="方正小标宋简体" w:cs="仿宋_GB2312"/>
          <w:color w:val="auto"/>
          <w:kern w:val="0"/>
          <w:sz w:val="44"/>
          <w:szCs w:val="44"/>
        </w:rPr>
      </w:pPr>
    </w:p>
    <w:bookmarkEnd w:id="2"/>
    <w:sectPr>
      <w:pgSz w:w="11906" w:h="16838"/>
      <w:pgMar w:top="2098" w:right="1531" w:bottom="1814" w:left="1531" w:header="851" w:footer="1587" w:gutter="0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0287" w:usb1="00000000" w:usb2="00000000" w:usb3="00000000" w:csb0="4000009F" w:csb1="DFD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287" w:usb1="00000000" w:usb2="00000000" w:usb3="00000000" w:csb0="4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3A"/>
    <w:rsid w:val="000804C1"/>
    <w:rsid w:val="00090F3A"/>
    <w:rsid w:val="002D6367"/>
    <w:rsid w:val="00303DA2"/>
    <w:rsid w:val="004201D1"/>
    <w:rsid w:val="00452EDD"/>
    <w:rsid w:val="004A3B24"/>
    <w:rsid w:val="0064776C"/>
    <w:rsid w:val="00657B6A"/>
    <w:rsid w:val="00680EF2"/>
    <w:rsid w:val="006E6C34"/>
    <w:rsid w:val="00785B7D"/>
    <w:rsid w:val="008C4A87"/>
    <w:rsid w:val="00BA5E6A"/>
    <w:rsid w:val="00C31BD4"/>
    <w:rsid w:val="00CB6409"/>
    <w:rsid w:val="00CF382D"/>
    <w:rsid w:val="00DB1F5D"/>
    <w:rsid w:val="00DE24B8"/>
    <w:rsid w:val="00E056FD"/>
    <w:rsid w:val="00F55E52"/>
    <w:rsid w:val="03A818E8"/>
    <w:rsid w:val="07402ACD"/>
    <w:rsid w:val="0A63277D"/>
    <w:rsid w:val="0D8137BB"/>
    <w:rsid w:val="0E81051B"/>
    <w:rsid w:val="1A732D79"/>
    <w:rsid w:val="1D10177F"/>
    <w:rsid w:val="1E751BC3"/>
    <w:rsid w:val="1F636CB1"/>
    <w:rsid w:val="1FBC480E"/>
    <w:rsid w:val="27B47943"/>
    <w:rsid w:val="2D5D7763"/>
    <w:rsid w:val="2DAE120B"/>
    <w:rsid w:val="2E5F06C5"/>
    <w:rsid w:val="2FD431DE"/>
    <w:rsid w:val="337C2823"/>
    <w:rsid w:val="353918E5"/>
    <w:rsid w:val="3B1E28D6"/>
    <w:rsid w:val="3B243BEC"/>
    <w:rsid w:val="3E287293"/>
    <w:rsid w:val="40652D8A"/>
    <w:rsid w:val="40C568F4"/>
    <w:rsid w:val="41E323BD"/>
    <w:rsid w:val="433A013C"/>
    <w:rsid w:val="45DE3BD1"/>
    <w:rsid w:val="495276A6"/>
    <w:rsid w:val="49576263"/>
    <w:rsid w:val="49F663F3"/>
    <w:rsid w:val="4C442037"/>
    <w:rsid w:val="502D5B65"/>
    <w:rsid w:val="54A16EED"/>
    <w:rsid w:val="5824008D"/>
    <w:rsid w:val="5F870FD6"/>
    <w:rsid w:val="61217350"/>
    <w:rsid w:val="62D924DC"/>
    <w:rsid w:val="673833E1"/>
    <w:rsid w:val="676E7C83"/>
    <w:rsid w:val="67B92657"/>
    <w:rsid w:val="6AC152D3"/>
    <w:rsid w:val="75F940A1"/>
    <w:rsid w:val="763829A5"/>
    <w:rsid w:val="785B71E0"/>
    <w:rsid w:val="7BAE3633"/>
    <w:rsid w:val="7CF469CE"/>
    <w:rsid w:val="7EA15256"/>
    <w:rsid w:val="7F3E52E8"/>
    <w:rsid w:val="7F6023B6"/>
    <w:rsid w:val="7FB6BEEA"/>
    <w:rsid w:val="B6983152"/>
    <w:rsid w:val="DF4B0CAF"/>
    <w:rsid w:val="EBBA0A53"/>
    <w:rsid w:val="FFABE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553</Words>
  <Characters>566</Characters>
  <Lines>29</Lines>
  <Paragraphs>21</Paragraphs>
  <ScaleCrop>false</ScaleCrop>
  <LinksUpToDate>false</LinksUpToDate>
  <CharactersWithSpaces>1098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2025-07-15T18:30:00Z</dcterms:created>
  <dc:creator>Administrator</dc:creator>
  <cp:lastModifiedBy>LTGX04</cp:lastModifiedBy>
  <cp:lastPrinted>2025-07-16T02:13:00Z</cp:lastPrinted>
  <dcterms:modified xsi:type="dcterms:W3CDTF">2025-07-23T06:04:27Z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  <property fmtid="{D5CDD505-2E9C-101B-9397-08002B2CF9AE}" pid="3" name="KSOTemplateDocerSaveRecord">
    <vt:lpwstr>eyJoZGlkIjoiNmUxYmM4ZDMxNGQwMGE0YjEzM2ZkNGEzZjk0YTA3NjIiLCJ1c2VySWQiOiI2NTMyODkzMzAifQ==</vt:lpwstr>
  </property>
  <property fmtid="{D5CDD505-2E9C-101B-9397-08002B2CF9AE}" pid="4" name="ICV">
    <vt:lpwstr>37DE604394DA46D0A05AFAB22058F458_12</vt:lpwstr>
  </property>
</Properties>
</file>