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方正黑体_GBK" w:hAnsi="方正黑体_GBK" w:eastAsia="方正黑体_GBK" w:cs="方正黑体_GBK"/>
          <w:kern w:val="2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方正小标宋简体" w:hAnsi="方正小标宋简体" w:eastAsia="方正小标宋简体" w:cs="方正小标宋简体"/>
          <w:kern w:val="2"/>
          <w:sz w:val="40"/>
          <w:szCs w:val="40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0"/>
          <w:szCs w:val="40"/>
          <w:lang w:val="en-US" w:eastAsia="zh-CN" w:bidi="ar"/>
        </w:rPr>
        <w:t>2025年省级职业技能竞赛基本情况表</w:t>
      </w:r>
    </w:p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776"/>
        <w:gridCol w:w="1289"/>
        <w:gridCol w:w="1338"/>
        <w:gridCol w:w="1380"/>
        <w:gridCol w:w="1272"/>
        <w:gridCol w:w="1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竞赛名称</w:t>
            </w:r>
          </w:p>
        </w:tc>
        <w:tc>
          <w:tcPr>
            <w:tcW w:w="2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竞赛主办单位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决赛地点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竞赛职业（工种）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初赛情况</w:t>
            </w:r>
          </w:p>
        </w:tc>
        <w:tc>
          <w:tcPr>
            <w:tcW w:w="54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决赛情况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参赛人数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参赛人数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岁以下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选手人数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女性选手人数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少数民族人数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所在部门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及职务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固话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手机</w:t>
            </w:r>
          </w:p>
        </w:tc>
        <w:tc>
          <w:tcPr>
            <w:tcW w:w="2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righ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righ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申报单位意见（盖章）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righ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4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righ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righ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righ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竞赛主办单位意见（盖章）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righ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440" w:lineRule="exact"/>
        <w:ind w:left="1143" w:leftChars="87" w:right="0" w:hanging="960" w:hangingChars="3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C117A4"/>
    <w:rsid w:val="1DC1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2025-05-12T13:31:00Z</dcterms:created>
  <dc:creator>Think</dc:creator>
  <cp:lastModifiedBy>Think</cp:lastModifiedBy>
  <dcterms:modified xsi:type="dcterms:W3CDTF">2025-05-12T13:34:22Z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