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4" w:lineRule="auto"/>
        <w:rPr>
          <w:rFonts w:ascii="Arial"/>
          <w:sz w:val="21"/>
        </w:rPr>
      </w:pPr>
      <w:bookmarkStart w:id="0" w:name="_GoBack"/>
      <w:bookmarkEnd w:id="0"/>
    </w:p>
    <w:p>
      <w:pPr>
        <w:spacing w:line="245" w:lineRule="auto"/>
        <w:rPr>
          <w:rFonts w:ascii="Arial"/>
          <w:sz w:val="21"/>
        </w:rPr>
      </w:pPr>
    </w:p>
    <w:p>
      <w:pPr>
        <w:spacing w:line="394" w:lineRule="auto"/>
        <w:rPr>
          <w:rFonts w:ascii="Arial"/>
          <w:sz w:val="21"/>
        </w:rPr>
      </w:pPr>
    </w:p>
    <w:p>
      <w:pPr>
        <w:pStyle w:val="2"/>
        <w:spacing w:before="101" w:line="222" w:lineRule="auto"/>
        <w:ind w:left="4039"/>
        <w:rPr>
          <w:spacing w:val="8"/>
          <w:sz w:val="31"/>
          <w:szCs w:val="31"/>
        </w:rPr>
      </w:pPr>
    </w:p>
    <w:p>
      <w:pPr>
        <w:pStyle w:val="2"/>
        <w:spacing w:before="101" w:line="222" w:lineRule="auto"/>
        <w:ind w:left="4039"/>
        <w:rPr>
          <w:sz w:val="31"/>
          <w:szCs w:val="31"/>
        </w:rPr>
      </w:pPr>
      <w:r>
        <w:rPr>
          <w:spacing w:val="8"/>
          <w:sz w:val="31"/>
          <w:szCs w:val="31"/>
        </w:rPr>
        <w:t>粤技服[2021]18号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308" w:line="339" w:lineRule="auto"/>
        <w:ind w:left="4824" w:right="370" w:hanging="3969"/>
        <w:rPr>
          <w:rFonts w:ascii="宋体" w:hAnsi="宋体" w:eastAsia="宋体" w:cs="宋体"/>
          <w:sz w:val="35"/>
          <w:szCs w:val="35"/>
        </w:rPr>
      </w:pPr>
      <w:r>
        <w:rPr>
          <w:rFonts w:ascii="宋体" w:hAnsi="宋体" w:eastAsia="宋体" w:cs="宋体"/>
          <w:b/>
          <w:bCs/>
          <w:spacing w:val="2"/>
          <w:sz w:val="35"/>
          <w:szCs w:val="35"/>
        </w:rPr>
        <w:t>关于印发《广东省技能人才评价质量督导工作实施细则》</w:t>
      </w:r>
      <w:r>
        <w:rPr>
          <w:rFonts w:ascii="宋体" w:hAnsi="宋体" w:eastAsia="宋体" w:cs="宋体"/>
          <w:spacing w:val="1"/>
          <w:sz w:val="35"/>
          <w:szCs w:val="35"/>
        </w:rPr>
        <w:t xml:space="preserve"> </w:t>
      </w:r>
      <w:r>
        <w:rPr>
          <w:rFonts w:ascii="宋体" w:hAnsi="宋体" w:eastAsia="宋体" w:cs="宋体"/>
          <w:b/>
          <w:bCs/>
          <w:spacing w:val="-5"/>
          <w:sz w:val="35"/>
          <w:szCs w:val="35"/>
        </w:rPr>
        <w:t>的通知</w:t>
      </w:r>
    </w:p>
    <w:p>
      <w:pPr>
        <w:spacing w:line="289" w:lineRule="auto"/>
        <w:rPr>
          <w:rFonts w:ascii="Arial"/>
          <w:sz w:val="21"/>
        </w:rPr>
      </w:pPr>
    </w:p>
    <w:p>
      <w:pPr>
        <w:spacing w:line="289" w:lineRule="auto"/>
        <w:rPr>
          <w:rFonts w:ascii="Arial"/>
          <w:sz w:val="21"/>
        </w:rPr>
      </w:pPr>
    </w:p>
    <w:p>
      <w:pPr>
        <w:pStyle w:val="2"/>
        <w:spacing w:before="104" w:line="353" w:lineRule="auto"/>
        <w:ind w:left="850" w:right="397"/>
        <w:rPr>
          <w:sz w:val="32"/>
          <w:szCs w:val="32"/>
        </w:rPr>
      </w:pPr>
      <w:r>
        <w:rPr>
          <w:spacing w:val="14"/>
          <w:sz w:val="32"/>
          <w:szCs w:val="32"/>
        </w:rPr>
        <w:t>各地级以上市职业技能鉴定指导中心(办公室、考试院),各有</w:t>
      </w:r>
      <w:r>
        <w:rPr>
          <w:sz w:val="32"/>
          <w:szCs w:val="32"/>
        </w:rPr>
        <w:t xml:space="preserve"> </w:t>
      </w:r>
      <w:r>
        <w:rPr>
          <w:spacing w:val="-20"/>
          <w:sz w:val="32"/>
          <w:szCs w:val="32"/>
        </w:rPr>
        <w:t>关单位：</w:t>
      </w:r>
    </w:p>
    <w:p>
      <w:pPr>
        <w:pStyle w:val="2"/>
        <w:spacing w:before="23" w:line="363" w:lineRule="auto"/>
        <w:ind w:left="850" w:right="397" w:firstLine="639"/>
        <w:jc w:val="both"/>
        <w:rPr>
          <w:sz w:val="32"/>
          <w:szCs w:val="32"/>
        </w:rPr>
      </w:pPr>
      <w:r>
        <w:rPr>
          <w:spacing w:val="-4"/>
          <w:sz w:val="32"/>
          <w:szCs w:val="32"/>
        </w:rPr>
        <w:t>为规范我省技能人才评价活动质量督导工作，现将《广东省</w:t>
      </w:r>
      <w:r>
        <w:rPr>
          <w:spacing w:val="15"/>
          <w:sz w:val="32"/>
          <w:szCs w:val="32"/>
        </w:rPr>
        <w:t xml:space="preserve"> </w:t>
      </w:r>
      <w:r>
        <w:rPr>
          <w:spacing w:val="-3"/>
          <w:sz w:val="32"/>
          <w:szCs w:val="32"/>
        </w:rPr>
        <w:t>技能人才评价质量督导工作实施细则》印发给你们</w:t>
      </w:r>
      <w:r>
        <w:rPr>
          <w:spacing w:val="-4"/>
          <w:sz w:val="32"/>
          <w:szCs w:val="32"/>
        </w:rPr>
        <w:t>，自印发之日</w:t>
      </w:r>
      <w:r>
        <w:rPr>
          <w:sz w:val="32"/>
          <w:szCs w:val="32"/>
        </w:rPr>
        <w:t xml:space="preserve"> </w:t>
      </w:r>
      <w:r>
        <w:rPr>
          <w:spacing w:val="-3"/>
          <w:sz w:val="32"/>
          <w:szCs w:val="32"/>
        </w:rPr>
        <w:t>起实施。各单位在执行过程中如有意见和建</w:t>
      </w:r>
      <w:r>
        <w:rPr>
          <w:spacing w:val="-4"/>
          <w:sz w:val="32"/>
          <w:szCs w:val="32"/>
        </w:rPr>
        <w:t>议，请及时向我中心</w:t>
      </w:r>
      <w:r>
        <w:rPr>
          <w:sz w:val="32"/>
          <w:szCs w:val="32"/>
        </w:rPr>
        <w:t xml:space="preserve"> </w:t>
      </w:r>
      <w:r>
        <w:rPr>
          <w:spacing w:val="-15"/>
          <w:sz w:val="32"/>
          <w:szCs w:val="32"/>
        </w:rPr>
        <w:t>反馈。</w:t>
      </w:r>
    </w:p>
    <w:p>
      <w:pPr>
        <w:pStyle w:val="2"/>
        <w:spacing w:before="51" w:line="362" w:lineRule="auto"/>
        <w:ind w:left="850" w:right="267" w:firstLine="649"/>
        <w:rPr>
          <w:sz w:val="32"/>
          <w:szCs w:val="32"/>
        </w:rPr>
      </w:pPr>
      <w:r>
        <w:rPr>
          <w:sz w:val="31"/>
          <w:szCs w:val="31"/>
        </w:rPr>
        <w:t>联系人：罗倩、丘雄辉，联系电话：020</w:t>
      </w:r>
      <w:r>
        <w:rPr>
          <w:spacing w:val="-1"/>
          <w:sz w:val="31"/>
          <w:szCs w:val="31"/>
        </w:rPr>
        <w:t>-83366631,83311703;</w:t>
      </w:r>
      <w:r>
        <w:rPr>
          <w:sz w:val="31"/>
          <w:szCs w:val="31"/>
        </w:rPr>
        <w:t xml:space="preserve"> </w:t>
      </w:r>
      <w:r>
        <w:rPr>
          <w:spacing w:val="7"/>
          <w:sz w:val="32"/>
          <w:szCs w:val="32"/>
        </w:rPr>
        <w:t>地址：广州市惠福东路546号5楼考务管理科，邮编：51</w:t>
      </w:r>
      <w:r>
        <w:rPr>
          <w:spacing w:val="6"/>
          <w:sz w:val="32"/>
          <w:szCs w:val="32"/>
        </w:rPr>
        <w:t>0115。</w:t>
      </w: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pStyle w:val="2"/>
        <w:spacing w:before="104" w:line="222" w:lineRule="auto"/>
        <w:ind w:left="5140"/>
        <w:rPr>
          <w:sz w:val="32"/>
          <w:szCs w:val="32"/>
        </w:rPr>
      </w:pPr>
      <w:r>
        <w:rPr>
          <w:spacing w:val="-4"/>
          <w:sz w:val="32"/>
          <w:szCs w:val="32"/>
        </w:rPr>
        <w:t>广东省职业技能服务指导中心</w:t>
      </w:r>
    </w:p>
    <w:p>
      <w:pPr>
        <w:spacing w:line="310" w:lineRule="auto"/>
        <w:rPr>
          <w:rFonts w:ascii="Arial"/>
          <w:sz w:val="21"/>
        </w:rPr>
      </w:pPr>
    </w:p>
    <w:p>
      <w:pPr>
        <w:pStyle w:val="2"/>
        <w:spacing w:before="95" w:line="222" w:lineRule="auto"/>
        <w:ind w:left="6210"/>
      </w:pPr>
      <w:r>
        <w:rPr>
          <w:spacing w:val="-17"/>
        </w:rPr>
        <w:t>2</w:t>
      </w:r>
      <w:r>
        <w:rPr>
          <w:spacing w:val="-59"/>
        </w:rPr>
        <w:t xml:space="preserve"> </w:t>
      </w:r>
      <w:r>
        <w:rPr>
          <w:spacing w:val="-17"/>
        </w:rPr>
        <w:t>0</w:t>
      </w:r>
      <w:r>
        <w:rPr>
          <w:spacing w:val="-64"/>
        </w:rPr>
        <w:t xml:space="preserve"> </w:t>
      </w:r>
      <w:r>
        <w:rPr>
          <w:spacing w:val="-17"/>
        </w:rPr>
        <w:t>2</w:t>
      </w:r>
      <w:r>
        <w:rPr>
          <w:spacing w:val="-47"/>
        </w:rPr>
        <w:t xml:space="preserve"> </w:t>
      </w:r>
      <w:r>
        <w:rPr>
          <w:spacing w:val="-17"/>
        </w:rPr>
        <w:t>1</w:t>
      </w:r>
      <w:r>
        <w:rPr>
          <w:spacing w:val="-52"/>
        </w:rPr>
        <w:t xml:space="preserve"> </w:t>
      </w:r>
      <w:r>
        <w:rPr>
          <w:spacing w:val="-17"/>
        </w:rPr>
        <w:t>年</w:t>
      </w:r>
      <w:r>
        <w:rPr>
          <w:spacing w:val="-69"/>
        </w:rPr>
        <w:t xml:space="preserve"> </w:t>
      </w:r>
      <w:r>
        <w:rPr>
          <w:spacing w:val="-17"/>
        </w:rPr>
        <w:t>4</w:t>
      </w:r>
      <w:r>
        <w:rPr>
          <w:spacing w:val="-45"/>
        </w:rPr>
        <w:t xml:space="preserve"> </w:t>
      </w:r>
      <w:r>
        <w:rPr>
          <w:spacing w:val="-17"/>
        </w:rPr>
        <w:t>月</w:t>
      </w:r>
      <w:r>
        <w:rPr>
          <w:spacing w:val="-46"/>
        </w:rPr>
        <w:t xml:space="preserve"> </w:t>
      </w:r>
      <w:r>
        <w:rPr>
          <w:spacing w:val="-17"/>
        </w:rPr>
        <w:t>1</w:t>
      </w:r>
      <w:r>
        <w:rPr>
          <w:spacing w:val="-66"/>
        </w:rPr>
        <w:t xml:space="preserve"> </w:t>
      </w:r>
      <w:r>
        <w:rPr>
          <w:spacing w:val="-17"/>
        </w:rPr>
        <w:t>6 日</w:t>
      </w:r>
    </w:p>
    <w:p>
      <w:pPr>
        <w:spacing w:line="222" w:lineRule="auto"/>
        <w:sectPr>
          <w:pgSz w:w="12090" w:h="16980"/>
          <w:pgMar w:top="1443" w:right="1069" w:bottom="0" w:left="899" w:header="0" w:footer="0" w:gutter="0"/>
          <w:cols w:space="720" w:num="1"/>
        </w:sectPr>
      </w:pPr>
    </w:p>
    <w:p>
      <w:pPr>
        <w:spacing w:before="154" w:line="218" w:lineRule="auto"/>
        <w:ind w:left="715"/>
        <w:rPr>
          <w:rFonts w:ascii="宋体" w:hAnsi="宋体" w:eastAsia="宋体" w:cs="宋体"/>
          <w:sz w:val="36"/>
          <w:szCs w:val="36"/>
        </w:rPr>
      </w:pPr>
      <w:r>
        <w:rPr>
          <w:rFonts w:ascii="宋体" w:hAnsi="宋体" w:eastAsia="宋体" w:cs="宋体"/>
          <w:b/>
          <w:bCs/>
          <w:spacing w:val="-8"/>
          <w:sz w:val="36"/>
          <w:szCs w:val="36"/>
        </w:rPr>
        <w:t>广东省技能人才评价质量督导工作实施细则</w:t>
      </w:r>
    </w:p>
    <w:p>
      <w:pPr>
        <w:spacing w:line="296" w:lineRule="auto"/>
        <w:rPr>
          <w:rFonts w:ascii="Arial"/>
          <w:sz w:val="21"/>
        </w:rPr>
      </w:pPr>
    </w:p>
    <w:p>
      <w:pPr>
        <w:spacing w:line="296" w:lineRule="auto"/>
        <w:rPr>
          <w:rFonts w:ascii="Arial"/>
          <w:sz w:val="21"/>
        </w:rPr>
      </w:pPr>
    </w:p>
    <w:p>
      <w:pPr>
        <w:spacing w:line="296" w:lineRule="auto"/>
        <w:rPr>
          <w:rFonts w:ascii="Arial"/>
          <w:sz w:val="21"/>
        </w:rPr>
      </w:pPr>
    </w:p>
    <w:p>
      <w:pPr>
        <w:spacing w:before="101" w:line="222" w:lineRule="auto"/>
        <w:ind w:left="3174"/>
        <w:outlineLvl w:val="0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b/>
          <w:bCs/>
          <w:sz w:val="31"/>
          <w:szCs w:val="31"/>
        </w:rPr>
        <w:t>第一章</w:t>
      </w:r>
      <w:r>
        <w:rPr>
          <w:rFonts w:ascii="黑体" w:hAnsi="黑体" w:eastAsia="黑体" w:cs="黑体"/>
          <w:sz w:val="31"/>
          <w:szCs w:val="31"/>
        </w:rPr>
        <w:t xml:space="preserve">  </w:t>
      </w:r>
      <w:r>
        <w:rPr>
          <w:rFonts w:ascii="黑体" w:hAnsi="黑体" w:eastAsia="黑体" w:cs="黑体"/>
          <w:b/>
          <w:bCs/>
          <w:sz w:val="31"/>
          <w:szCs w:val="31"/>
        </w:rPr>
        <w:t>总则</w:t>
      </w:r>
    </w:p>
    <w:p>
      <w:pPr>
        <w:pStyle w:val="2"/>
        <w:spacing w:before="241" w:line="363" w:lineRule="auto"/>
        <w:ind w:right="140" w:firstLine="650"/>
        <w:jc w:val="both"/>
        <w:rPr>
          <w:sz w:val="31"/>
          <w:szCs w:val="31"/>
        </w:rPr>
      </w:pPr>
      <w:r>
        <w:rPr>
          <w:spacing w:val="18"/>
          <w:sz w:val="31"/>
          <w:szCs w:val="31"/>
        </w:rPr>
        <w:t>第一条为保证技能人才评价质量，根据《人力资源社</w:t>
      </w:r>
      <w:r>
        <w:rPr>
          <w:spacing w:val="7"/>
          <w:sz w:val="31"/>
          <w:szCs w:val="31"/>
        </w:rPr>
        <w:t xml:space="preserve"> </w:t>
      </w:r>
      <w:r>
        <w:rPr>
          <w:spacing w:val="11"/>
          <w:sz w:val="31"/>
          <w:szCs w:val="31"/>
        </w:rPr>
        <w:t>会保障部关于改革完善技能人才评价制度的意见</w:t>
      </w:r>
      <w:r>
        <w:rPr>
          <w:spacing w:val="10"/>
          <w:sz w:val="31"/>
          <w:szCs w:val="31"/>
        </w:rPr>
        <w:t>》(人社部</w:t>
      </w:r>
      <w:r>
        <w:rPr>
          <w:sz w:val="31"/>
          <w:szCs w:val="31"/>
        </w:rPr>
        <w:t xml:space="preserve"> </w:t>
      </w:r>
      <w:r>
        <w:rPr>
          <w:spacing w:val="15"/>
          <w:sz w:val="31"/>
          <w:szCs w:val="31"/>
        </w:rPr>
        <w:t xml:space="preserve">发〔2019〕90号)、《技能人才评价质量督导工作规程(试 </w:t>
      </w:r>
      <w:r>
        <w:rPr>
          <w:spacing w:val="21"/>
          <w:sz w:val="31"/>
          <w:szCs w:val="31"/>
        </w:rPr>
        <w:t>行)》(人社职司便函〔2020〕53号)等有关</w:t>
      </w:r>
      <w:r>
        <w:rPr>
          <w:spacing w:val="20"/>
          <w:sz w:val="31"/>
          <w:szCs w:val="31"/>
        </w:rPr>
        <w:t>要求，结合本</w:t>
      </w:r>
      <w:r>
        <w:rPr>
          <w:sz w:val="31"/>
          <w:szCs w:val="31"/>
        </w:rPr>
        <w:t xml:space="preserve"> </w:t>
      </w:r>
      <w:r>
        <w:rPr>
          <w:spacing w:val="2"/>
          <w:sz w:val="31"/>
          <w:szCs w:val="31"/>
        </w:rPr>
        <w:t>省实际，制定本实施细则。</w:t>
      </w:r>
    </w:p>
    <w:p>
      <w:pPr>
        <w:pStyle w:val="2"/>
        <w:spacing w:before="67" w:line="354" w:lineRule="auto"/>
        <w:ind w:right="140" w:firstLine="650"/>
        <w:rPr>
          <w:sz w:val="31"/>
          <w:szCs w:val="31"/>
        </w:rPr>
      </w:pPr>
      <w:r>
        <w:rPr>
          <w:spacing w:val="18"/>
          <w:sz w:val="31"/>
          <w:szCs w:val="31"/>
        </w:rPr>
        <w:t>第二条本实施细则适用于在我省行政区域内开展的技</w:t>
      </w:r>
      <w:r>
        <w:rPr>
          <w:spacing w:val="7"/>
          <w:sz w:val="31"/>
          <w:szCs w:val="31"/>
        </w:rPr>
        <w:t xml:space="preserve"> </w:t>
      </w:r>
      <w:r>
        <w:rPr>
          <w:sz w:val="31"/>
          <w:szCs w:val="31"/>
        </w:rPr>
        <w:t>能人才评价质量督导工作。</w:t>
      </w:r>
    </w:p>
    <w:p>
      <w:pPr>
        <w:pStyle w:val="2"/>
        <w:spacing w:before="60" w:line="363" w:lineRule="auto"/>
        <w:ind w:right="141" w:firstLine="650"/>
        <w:jc w:val="both"/>
        <w:rPr>
          <w:sz w:val="31"/>
          <w:szCs w:val="31"/>
        </w:rPr>
      </w:pPr>
      <w:r>
        <w:rPr>
          <w:spacing w:val="17"/>
          <w:sz w:val="31"/>
          <w:szCs w:val="31"/>
        </w:rPr>
        <w:t>技能人才评价质量督导(以下简称“质量督导”)是对</w:t>
      </w:r>
      <w:r>
        <w:rPr>
          <w:spacing w:val="12"/>
          <w:sz w:val="31"/>
          <w:szCs w:val="31"/>
        </w:rPr>
        <w:t xml:space="preserve"> </w:t>
      </w:r>
      <w:r>
        <w:rPr>
          <w:spacing w:val="5"/>
          <w:sz w:val="31"/>
          <w:szCs w:val="31"/>
        </w:rPr>
        <w:t>职业资格评价、职业技能等级认定、专项职业能力考核等机</w:t>
      </w:r>
      <w:r>
        <w:rPr>
          <w:spacing w:val="8"/>
          <w:sz w:val="31"/>
          <w:szCs w:val="31"/>
        </w:rPr>
        <w:t xml:space="preserve"> </w:t>
      </w:r>
      <w:r>
        <w:rPr>
          <w:spacing w:val="17"/>
          <w:sz w:val="31"/>
          <w:szCs w:val="31"/>
        </w:rPr>
        <w:t>构(以下统称“评价机构”)组织实施的多元化技能人才评</w:t>
      </w:r>
      <w:r>
        <w:rPr>
          <w:spacing w:val="7"/>
          <w:sz w:val="31"/>
          <w:szCs w:val="31"/>
        </w:rPr>
        <w:t xml:space="preserve"> </w:t>
      </w:r>
      <w:r>
        <w:rPr>
          <w:spacing w:val="17"/>
          <w:sz w:val="31"/>
          <w:szCs w:val="31"/>
        </w:rPr>
        <w:t>价活动(含职业技能竞赛，以下统称“评价活动”)进行监</w:t>
      </w:r>
      <w:r>
        <w:rPr>
          <w:spacing w:val="7"/>
          <w:sz w:val="31"/>
          <w:szCs w:val="31"/>
        </w:rPr>
        <w:t xml:space="preserve"> </w:t>
      </w:r>
      <w:r>
        <w:rPr>
          <w:spacing w:val="-3"/>
          <w:sz w:val="31"/>
          <w:szCs w:val="31"/>
        </w:rPr>
        <w:t>督、检查和指导。</w:t>
      </w:r>
    </w:p>
    <w:p>
      <w:pPr>
        <w:pStyle w:val="2"/>
        <w:spacing w:before="77" w:line="357" w:lineRule="auto"/>
        <w:ind w:right="119" w:firstLine="650"/>
        <w:rPr>
          <w:sz w:val="31"/>
          <w:szCs w:val="31"/>
        </w:rPr>
      </w:pPr>
      <w:r>
        <w:rPr>
          <w:spacing w:val="19"/>
          <w:sz w:val="31"/>
          <w:szCs w:val="31"/>
        </w:rPr>
        <w:t>第三条质量督导坚持以提高评价活动质量为中心，坚</w:t>
      </w:r>
      <w:r>
        <w:rPr>
          <w:spacing w:val="6"/>
          <w:sz w:val="31"/>
          <w:szCs w:val="31"/>
        </w:rPr>
        <w:t xml:space="preserve"> </w:t>
      </w:r>
      <w:r>
        <w:rPr>
          <w:spacing w:val="3"/>
          <w:sz w:val="31"/>
          <w:szCs w:val="31"/>
        </w:rPr>
        <w:t>持监督与指导并重，实事求是、公平公正的原则。</w:t>
      </w:r>
    </w:p>
    <w:p>
      <w:pPr>
        <w:pStyle w:val="2"/>
        <w:spacing w:before="48" w:line="354" w:lineRule="auto"/>
        <w:ind w:right="140" w:firstLine="650"/>
        <w:rPr>
          <w:sz w:val="31"/>
          <w:szCs w:val="31"/>
        </w:rPr>
      </w:pPr>
      <w:r>
        <w:rPr>
          <w:spacing w:val="11"/>
          <w:sz w:val="31"/>
          <w:szCs w:val="31"/>
        </w:rPr>
        <w:t>第四条质量督导员分为外部质量督导员(以下简称“外</w:t>
      </w:r>
      <w:r>
        <w:rPr>
          <w:spacing w:val="2"/>
          <w:sz w:val="31"/>
          <w:szCs w:val="31"/>
        </w:rPr>
        <w:t xml:space="preserve"> </w:t>
      </w:r>
      <w:r>
        <w:rPr>
          <w:spacing w:val="26"/>
          <w:sz w:val="31"/>
          <w:szCs w:val="31"/>
        </w:rPr>
        <w:t>督”)和内部质量督导员(以下简称“内督”)。</w:t>
      </w:r>
    </w:p>
    <w:p>
      <w:pPr>
        <w:pStyle w:val="2"/>
        <w:spacing w:before="52" w:line="365" w:lineRule="auto"/>
        <w:ind w:right="111" w:firstLine="650"/>
        <w:rPr>
          <w:sz w:val="31"/>
          <w:szCs w:val="31"/>
        </w:rPr>
      </w:pPr>
      <w:r>
        <w:rPr>
          <w:spacing w:val="19"/>
          <w:sz w:val="31"/>
          <w:szCs w:val="31"/>
        </w:rPr>
        <w:t>外督是指人力资源和社会保障部门根据实际工作需要</w:t>
      </w:r>
      <w:r>
        <w:rPr>
          <w:spacing w:val="5"/>
          <w:sz w:val="31"/>
          <w:szCs w:val="31"/>
        </w:rPr>
        <w:t xml:space="preserve"> </w:t>
      </w:r>
      <w:r>
        <w:rPr>
          <w:spacing w:val="6"/>
          <w:sz w:val="31"/>
          <w:szCs w:val="31"/>
        </w:rPr>
        <w:t>选聘使用的外部质量督导员，代表人力资源和社会保障部门</w:t>
      </w:r>
      <w:r>
        <w:rPr>
          <w:spacing w:val="15"/>
          <w:sz w:val="31"/>
          <w:szCs w:val="31"/>
        </w:rPr>
        <w:t xml:space="preserve"> </w:t>
      </w:r>
      <w:r>
        <w:rPr>
          <w:sz w:val="31"/>
          <w:szCs w:val="31"/>
        </w:rPr>
        <w:t>进行外部质量督导。</w:t>
      </w:r>
    </w:p>
    <w:p>
      <w:pPr>
        <w:spacing w:line="365" w:lineRule="auto"/>
        <w:rPr>
          <w:sz w:val="31"/>
          <w:szCs w:val="31"/>
        </w:rPr>
        <w:sectPr>
          <w:footerReference r:id="rId5" w:type="default"/>
          <w:pgSz w:w="11910" w:h="16850"/>
          <w:pgMar w:top="1432" w:right="1786" w:bottom="1285" w:left="1779" w:header="0" w:footer="1159" w:gutter="0"/>
          <w:cols w:space="720" w:num="1"/>
        </w:sectPr>
      </w:pPr>
    </w:p>
    <w:p>
      <w:pPr>
        <w:pStyle w:val="2"/>
        <w:spacing w:before="65" w:line="365" w:lineRule="auto"/>
        <w:ind w:left="23" w:right="136" w:firstLine="650"/>
        <w:jc w:val="both"/>
        <w:rPr>
          <w:sz w:val="31"/>
          <w:szCs w:val="31"/>
        </w:rPr>
      </w:pPr>
      <w:r>
        <w:rPr>
          <w:spacing w:val="17"/>
          <w:sz w:val="31"/>
          <w:szCs w:val="31"/>
        </w:rPr>
        <w:t>内督是指评价机构和相关行业部门根据实际工作需要</w:t>
      </w:r>
      <w:r>
        <w:rPr>
          <w:spacing w:val="2"/>
          <w:sz w:val="31"/>
          <w:szCs w:val="31"/>
        </w:rPr>
        <w:t xml:space="preserve"> </w:t>
      </w:r>
      <w:r>
        <w:rPr>
          <w:spacing w:val="4"/>
          <w:sz w:val="31"/>
          <w:szCs w:val="31"/>
        </w:rPr>
        <w:t>选聘使用的内部质量督导员，代表本评价机构和相关行业部</w:t>
      </w:r>
      <w:r>
        <w:rPr>
          <w:spacing w:val="12"/>
          <w:sz w:val="31"/>
          <w:szCs w:val="31"/>
        </w:rPr>
        <w:t xml:space="preserve"> </w:t>
      </w:r>
      <w:r>
        <w:rPr>
          <w:spacing w:val="-1"/>
          <w:sz w:val="31"/>
          <w:szCs w:val="31"/>
        </w:rPr>
        <w:t>门进行内部质量督导。</w:t>
      </w:r>
    </w:p>
    <w:p>
      <w:pPr>
        <w:pStyle w:val="2"/>
        <w:spacing w:before="27" w:line="365" w:lineRule="auto"/>
        <w:ind w:left="23" w:right="119" w:firstLine="650"/>
        <w:jc w:val="both"/>
        <w:rPr>
          <w:sz w:val="31"/>
          <w:szCs w:val="31"/>
        </w:rPr>
      </w:pPr>
      <w:r>
        <w:rPr>
          <w:spacing w:val="17"/>
          <w:sz w:val="31"/>
          <w:szCs w:val="31"/>
        </w:rPr>
        <w:t xml:space="preserve">第五条省人力资源社会保障行政部门负责全省技能人 </w:t>
      </w:r>
      <w:r>
        <w:rPr>
          <w:spacing w:val="5"/>
          <w:sz w:val="31"/>
          <w:szCs w:val="31"/>
        </w:rPr>
        <w:t>才评价工作质量督导的统筹规划和政策制定。省职业技能服</w:t>
      </w:r>
      <w:r>
        <w:rPr>
          <w:sz w:val="31"/>
          <w:szCs w:val="31"/>
        </w:rPr>
        <w:t xml:space="preserve"> </w:t>
      </w:r>
      <w:r>
        <w:rPr>
          <w:spacing w:val="5"/>
          <w:sz w:val="31"/>
          <w:szCs w:val="31"/>
        </w:rPr>
        <w:t>务指导中心(以下简称“省技能中心”)负责全</w:t>
      </w:r>
      <w:r>
        <w:rPr>
          <w:spacing w:val="4"/>
          <w:sz w:val="31"/>
          <w:szCs w:val="31"/>
        </w:rPr>
        <w:t>省技能人才评</w:t>
      </w:r>
      <w:r>
        <w:rPr>
          <w:sz w:val="31"/>
          <w:szCs w:val="31"/>
        </w:rPr>
        <w:t xml:space="preserve"> </w:t>
      </w:r>
      <w:r>
        <w:rPr>
          <w:spacing w:val="5"/>
          <w:sz w:val="31"/>
          <w:szCs w:val="31"/>
        </w:rPr>
        <w:t>价工作质量督导的技术指导、支持服务；培养省属外督</w:t>
      </w:r>
      <w:r>
        <w:rPr>
          <w:spacing w:val="4"/>
          <w:sz w:val="31"/>
          <w:szCs w:val="31"/>
        </w:rPr>
        <w:t>并核</w:t>
      </w:r>
      <w:r>
        <w:rPr>
          <w:sz w:val="31"/>
          <w:szCs w:val="31"/>
        </w:rPr>
        <w:t xml:space="preserve"> </w:t>
      </w:r>
      <w:r>
        <w:rPr>
          <w:spacing w:val="5"/>
          <w:sz w:val="31"/>
          <w:szCs w:val="31"/>
        </w:rPr>
        <w:t>发证卡；管理全省空白外督证卡和外督信息数据；组织实施</w:t>
      </w:r>
      <w:r>
        <w:rPr>
          <w:spacing w:val="3"/>
          <w:sz w:val="31"/>
          <w:szCs w:val="31"/>
        </w:rPr>
        <w:t xml:space="preserve"> </w:t>
      </w:r>
      <w:r>
        <w:rPr>
          <w:spacing w:val="4"/>
          <w:sz w:val="31"/>
          <w:szCs w:val="31"/>
        </w:rPr>
        <w:t>省属评价机构及其评价活动的外部质量督导。</w:t>
      </w:r>
    </w:p>
    <w:p>
      <w:pPr>
        <w:pStyle w:val="2"/>
        <w:spacing w:before="79" w:line="365" w:lineRule="auto"/>
        <w:ind w:left="23" w:right="100" w:firstLine="650"/>
        <w:jc w:val="both"/>
        <w:rPr>
          <w:sz w:val="31"/>
          <w:szCs w:val="31"/>
        </w:rPr>
      </w:pPr>
      <w:r>
        <w:rPr>
          <w:spacing w:val="18"/>
          <w:sz w:val="31"/>
          <w:szCs w:val="31"/>
        </w:rPr>
        <w:t>地级以上市人力资源社会保障行政部门负责本地区技</w:t>
      </w:r>
      <w:r>
        <w:rPr>
          <w:spacing w:val="17"/>
          <w:sz w:val="31"/>
          <w:szCs w:val="31"/>
        </w:rPr>
        <w:t xml:space="preserve"> </w:t>
      </w:r>
      <w:r>
        <w:rPr>
          <w:spacing w:val="5"/>
          <w:sz w:val="31"/>
          <w:szCs w:val="31"/>
        </w:rPr>
        <w:t>能人才评价工作质量督导的统筹规划和落实省厅政策。地级</w:t>
      </w:r>
      <w:r>
        <w:rPr>
          <w:spacing w:val="1"/>
          <w:sz w:val="31"/>
          <w:szCs w:val="31"/>
        </w:rPr>
        <w:t xml:space="preserve"> </w:t>
      </w:r>
      <w:r>
        <w:rPr>
          <w:spacing w:val="23"/>
          <w:sz w:val="31"/>
          <w:szCs w:val="31"/>
        </w:rPr>
        <w:t>以上市职业技能鉴定指导中心(考试院、办公室)(以下统</w:t>
      </w:r>
      <w:r>
        <w:rPr>
          <w:sz w:val="31"/>
          <w:szCs w:val="31"/>
        </w:rPr>
        <w:t xml:space="preserve"> </w:t>
      </w:r>
      <w:r>
        <w:rPr>
          <w:spacing w:val="11"/>
          <w:sz w:val="31"/>
          <w:szCs w:val="31"/>
        </w:rPr>
        <w:t>称“市鉴定中心”)负责本市技能人才评价工作质量督导的</w:t>
      </w:r>
      <w:r>
        <w:rPr>
          <w:spacing w:val="8"/>
          <w:sz w:val="31"/>
          <w:szCs w:val="31"/>
        </w:rPr>
        <w:t xml:space="preserve"> </w:t>
      </w:r>
      <w:r>
        <w:rPr>
          <w:spacing w:val="5"/>
          <w:sz w:val="31"/>
          <w:szCs w:val="31"/>
        </w:rPr>
        <w:t>技术指导、支持服务；培养本市外督并核发证卡；管理本市</w:t>
      </w:r>
      <w:r>
        <w:rPr>
          <w:sz w:val="31"/>
          <w:szCs w:val="31"/>
        </w:rPr>
        <w:t xml:space="preserve"> </w:t>
      </w:r>
      <w:r>
        <w:rPr>
          <w:spacing w:val="5"/>
          <w:sz w:val="31"/>
          <w:szCs w:val="31"/>
        </w:rPr>
        <w:t>空白外督证卡和外督信息数据；组织实施市属评价机构及其</w:t>
      </w:r>
      <w:r>
        <w:rPr>
          <w:sz w:val="31"/>
          <w:szCs w:val="31"/>
        </w:rPr>
        <w:t xml:space="preserve"> </w:t>
      </w:r>
      <w:r>
        <w:rPr>
          <w:spacing w:val="2"/>
          <w:sz w:val="31"/>
          <w:szCs w:val="31"/>
        </w:rPr>
        <w:t>评价活动的外部质量督导。</w:t>
      </w:r>
    </w:p>
    <w:p>
      <w:pPr>
        <w:pStyle w:val="2"/>
        <w:spacing w:before="75" w:line="359" w:lineRule="auto"/>
        <w:ind w:left="23" w:right="15" w:firstLine="720"/>
        <w:rPr>
          <w:sz w:val="31"/>
          <w:szCs w:val="31"/>
        </w:rPr>
      </w:pPr>
      <w:r>
        <w:rPr>
          <w:spacing w:val="5"/>
          <w:sz w:val="31"/>
          <w:szCs w:val="31"/>
        </w:rPr>
        <w:t>评价机构和相关行业部门负责本单位、本行业职业技能</w:t>
      </w:r>
      <w:r>
        <w:rPr>
          <w:spacing w:val="16"/>
          <w:sz w:val="31"/>
          <w:szCs w:val="31"/>
        </w:rPr>
        <w:t xml:space="preserve"> </w:t>
      </w:r>
      <w:r>
        <w:rPr>
          <w:spacing w:val="3"/>
          <w:sz w:val="31"/>
          <w:szCs w:val="31"/>
        </w:rPr>
        <w:t>等级认定工作的内督培养和内部质量督导。</w:t>
      </w:r>
    </w:p>
    <w:p>
      <w:pPr>
        <w:spacing w:line="279" w:lineRule="auto"/>
        <w:rPr>
          <w:rFonts w:ascii="Arial"/>
          <w:sz w:val="21"/>
        </w:rPr>
      </w:pPr>
    </w:p>
    <w:p>
      <w:pPr>
        <w:spacing w:line="280" w:lineRule="auto"/>
        <w:rPr>
          <w:rFonts w:ascii="Arial"/>
          <w:sz w:val="21"/>
        </w:rPr>
      </w:pPr>
    </w:p>
    <w:p>
      <w:pPr>
        <w:spacing w:before="100" w:line="221" w:lineRule="auto"/>
        <w:ind w:left="2357"/>
        <w:outlineLvl w:val="6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b/>
          <w:bCs/>
          <w:spacing w:val="1"/>
          <w:sz w:val="31"/>
          <w:szCs w:val="31"/>
        </w:rPr>
        <w:t>第二章</w:t>
      </w:r>
      <w:r>
        <w:rPr>
          <w:rFonts w:ascii="黑体" w:hAnsi="黑体" w:eastAsia="黑体" w:cs="黑体"/>
          <w:spacing w:val="1"/>
          <w:sz w:val="31"/>
          <w:szCs w:val="31"/>
        </w:rPr>
        <w:t xml:space="preserve">  </w:t>
      </w:r>
      <w:r>
        <w:rPr>
          <w:rFonts w:ascii="黑体" w:hAnsi="黑体" w:eastAsia="黑体" w:cs="黑体"/>
          <w:b/>
          <w:bCs/>
          <w:spacing w:val="1"/>
          <w:sz w:val="31"/>
          <w:szCs w:val="31"/>
        </w:rPr>
        <w:t>质量督导员的培养使用</w:t>
      </w:r>
    </w:p>
    <w:p>
      <w:pPr>
        <w:pStyle w:val="2"/>
        <w:spacing w:before="274" w:line="222" w:lineRule="auto"/>
        <w:ind w:left="763"/>
        <w:rPr>
          <w:sz w:val="31"/>
          <w:szCs w:val="31"/>
        </w:rPr>
      </w:pPr>
      <w:r>
        <w:rPr>
          <w:spacing w:val="12"/>
          <w:sz w:val="31"/>
          <w:szCs w:val="31"/>
        </w:rPr>
        <w:t>第六条外督应具备以下基本条件：</w:t>
      </w:r>
    </w:p>
    <w:p>
      <w:pPr>
        <w:pStyle w:val="2"/>
        <w:spacing w:before="234" w:line="220" w:lineRule="auto"/>
        <w:ind w:left="913"/>
        <w:rPr>
          <w:sz w:val="31"/>
          <w:szCs w:val="31"/>
        </w:rPr>
      </w:pPr>
      <w:r>
        <w:rPr>
          <w:spacing w:val="12"/>
          <w:sz w:val="31"/>
          <w:szCs w:val="31"/>
        </w:rPr>
        <w:t>(一)坚持党的基本路线，热爱技能人才评价工</w:t>
      </w:r>
      <w:r>
        <w:rPr>
          <w:spacing w:val="11"/>
          <w:sz w:val="31"/>
          <w:szCs w:val="31"/>
        </w:rPr>
        <w:t>作；</w:t>
      </w:r>
    </w:p>
    <w:p>
      <w:pPr>
        <w:spacing w:line="220" w:lineRule="auto"/>
        <w:rPr>
          <w:sz w:val="31"/>
          <w:szCs w:val="31"/>
        </w:rPr>
        <w:sectPr>
          <w:footerReference r:id="rId6" w:type="default"/>
          <w:pgSz w:w="11910" w:h="16850"/>
          <w:pgMar w:top="1432" w:right="1786" w:bottom="1226" w:left="1786" w:header="0" w:footer="1099" w:gutter="0"/>
          <w:cols w:space="720" w:num="1"/>
        </w:sectPr>
      </w:pPr>
    </w:p>
    <w:p>
      <w:pPr>
        <w:pStyle w:val="2"/>
        <w:spacing w:before="68" w:line="289" w:lineRule="auto"/>
        <w:ind w:left="13" w:right="120" w:firstLine="779"/>
        <w:rPr>
          <w:sz w:val="31"/>
          <w:szCs w:val="31"/>
        </w:rPr>
      </w:pPr>
      <w:r>
        <w:rPr>
          <w:spacing w:val="12"/>
          <w:sz w:val="31"/>
          <w:szCs w:val="31"/>
        </w:rPr>
        <w:t>(二)掌握技能人才评价有关政策、法规和规章，熟悉</w:t>
      </w:r>
      <w:r>
        <w:rPr>
          <w:spacing w:val="3"/>
          <w:sz w:val="31"/>
          <w:szCs w:val="31"/>
        </w:rPr>
        <w:t xml:space="preserve"> </w:t>
      </w:r>
      <w:r>
        <w:rPr>
          <w:spacing w:val="1"/>
          <w:sz w:val="31"/>
          <w:szCs w:val="31"/>
        </w:rPr>
        <w:t>技能人才评价理论和技术方法；</w:t>
      </w:r>
    </w:p>
    <w:p>
      <w:pPr>
        <w:pStyle w:val="2"/>
        <w:spacing w:before="265" w:line="297" w:lineRule="auto"/>
        <w:ind w:left="13" w:right="122" w:firstLine="779"/>
        <w:rPr>
          <w:sz w:val="31"/>
          <w:szCs w:val="31"/>
        </w:rPr>
      </w:pPr>
      <w:r>
        <w:rPr>
          <w:spacing w:val="12"/>
          <w:sz w:val="31"/>
          <w:szCs w:val="31"/>
        </w:rPr>
        <w:t>(三)坚持原则、廉洁奉公、办事公道、作风正派，具</w:t>
      </w:r>
      <w:r>
        <w:rPr>
          <w:spacing w:val="1"/>
          <w:sz w:val="31"/>
          <w:szCs w:val="31"/>
        </w:rPr>
        <w:t xml:space="preserve"> 有良好的职业道德和敬业精神；</w:t>
      </w:r>
    </w:p>
    <w:p>
      <w:pPr>
        <w:pStyle w:val="2"/>
        <w:spacing w:before="244" w:line="222" w:lineRule="auto"/>
        <w:ind w:left="793"/>
        <w:rPr>
          <w:sz w:val="31"/>
          <w:szCs w:val="31"/>
        </w:rPr>
      </w:pPr>
      <w:r>
        <w:rPr>
          <w:spacing w:val="11"/>
          <w:sz w:val="31"/>
          <w:szCs w:val="31"/>
        </w:rPr>
        <w:t>(四)具有较强的组织协调能力和表达能力；</w:t>
      </w:r>
    </w:p>
    <w:p>
      <w:pPr>
        <w:pStyle w:val="2"/>
        <w:spacing w:before="244" w:line="298" w:lineRule="auto"/>
        <w:ind w:left="13" w:right="116" w:firstLine="779"/>
        <w:rPr>
          <w:sz w:val="31"/>
          <w:szCs w:val="31"/>
        </w:rPr>
      </w:pPr>
      <w:r>
        <w:rPr>
          <w:spacing w:val="12"/>
          <w:sz w:val="31"/>
          <w:szCs w:val="31"/>
        </w:rPr>
        <w:t>(五)从事技能人才评价行政或技术管理工作，或从事</w:t>
      </w:r>
      <w:r>
        <w:rPr>
          <w:spacing w:val="7"/>
          <w:sz w:val="31"/>
          <w:szCs w:val="31"/>
        </w:rPr>
        <w:t xml:space="preserve"> </w:t>
      </w:r>
      <w:r>
        <w:rPr>
          <w:spacing w:val="2"/>
          <w:sz w:val="31"/>
          <w:szCs w:val="31"/>
        </w:rPr>
        <w:t>过一年以上技能人才评价组织实施工作；</w:t>
      </w:r>
    </w:p>
    <w:p>
      <w:pPr>
        <w:pStyle w:val="2"/>
        <w:spacing w:before="260" w:line="220" w:lineRule="auto"/>
        <w:ind w:left="793"/>
        <w:rPr>
          <w:sz w:val="31"/>
          <w:szCs w:val="31"/>
        </w:rPr>
      </w:pPr>
      <w:r>
        <w:rPr>
          <w:spacing w:val="11"/>
          <w:sz w:val="31"/>
          <w:szCs w:val="31"/>
        </w:rPr>
        <w:t>(六)身体健康，能胜任质量督导工作。</w:t>
      </w:r>
    </w:p>
    <w:p>
      <w:pPr>
        <w:pStyle w:val="2"/>
        <w:spacing w:before="244" w:line="368" w:lineRule="auto"/>
        <w:ind w:left="13" w:right="104" w:firstLine="650"/>
        <w:jc w:val="both"/>
        <w:rPr>
          <w:sz w:val="31"/>
          <w:szCs w:val="31"/>
        </w:rPr>
      </w:pPr>
      <w:r>
        <w:rPr>
          <w:spacing w:val="18"/>
          <w:sz w:val="31"/>
          <w:szCs w:val="31"/>
        </w:rPr>
        <w:t>第七条符合第六条规定条件的人员，经培训考核合格</w:t>
      </w:r>
      <w:r>
        <w:rPr>
          <w:spacing w:val="4"/>
          <w:sz w:val="31"/>
          <w:szCs w:val="31"/>
        </w:rPr>
        <w:t xml:space="preserve"> 后可以聘为外督，由组织培训的省技能中心或市鉴定中心根</w:t>
      </w:r>
      <w:r>
        <w:rPr>
          <w:spacing w:val="5"/>
          <w:sz w:val="31"/>
          <w:szCs w:val="31"/>
        </w:rPr>
        <w:t xml:space="preserve"> </w:t>
      </w:r>
      <w:r>
        <w:rPr>
          <w:spacing w:val="11"/>
          <w:sz w:val="31"/>
          <w:szCs w:val="31"/>
        </w:rPr>
        <w:t>据《广东省技能人才评价质量督导员证卡编码规则》(附件</w:t>
      </w:r>
      <w:r>
        <w:rPr>
          <w:spacing w:val="8"/>
          <w:sz w:val="31"/>
          <w:szCs w:val="31"/>
        </w:rPr>
        <w:t xml:space="preserve"> </w:t>
      </w:r>
      <w:r>
        <w:rPr>
          <w:spacing w:val="11"/>
          <w:sz w:val="31"/>
          <w:szCs w:val="31"/>
        </w:rPr>
        <w:t>1)和《广东省技能人才评价质量督导员证卡样式》(附件2)</w:t>
      </w:r>
      <w:r>
        <w:rPr>
          <w:spacing w:val="4"/>
          <w:sz w:val="31"/>
          <w:szCs w:val="31"/>
        </w:rPr>
        <w:t xml:space="preserve"> </w:t>
      </w:r>
      <w:r>
        <w:rPr>
          <w:spacing w:val="18"/>
          <w:sz w:val="31"/>
          <w:szCs w:val="31"/>
        </w:rPr>
        <w:t>颁发《广东省技能人才评价质量督导员》(外</w:t>
      </w:r>
      <w:r>
        <w:rPr>
          <w:spacing w:val="17"/>
          <w:sz w:val="31"/>
          <w:szCs w:val="31"/>
        </w:rPr>
        <w:t>督)证卡，纳</w:t>
      </w:r>
      <w:r>
        <w:rPr>
          <w:sz w:val="31"/>
          <w:szCs w:val="31"/>
        </w:rPr>
        <w:t xml:space="preserve"> </w:t>
      </w:r>
      <w:r>
        <w:rPr>
          <w:spacing w:val="4"/>
          <w:sz w:val="31"/>
          <w:szCs w:val="31"/>
        </w:rPr>
        <w:t>入全省外督数据库管理，在全省范围通用。</w:t>
      </w:r>
    </w:p>
    <w:p>
      <w:pPr>
        <w:pStyle w:val="2"/>
        <w:spacing w:before="39" w:line="360" w:lineRule="auto"/>
        <w:ind w:left="13" w:right="97" w:firstLine="650"/>
        <w:jc w:val="both"/>
        <w:rPr>
          <w:sz w:val="31"/>
          <w:szCs w:val="31"/>
        </w:rPr>
      </w:pPr>
      <w:r>
        <w:rPr>
          <w:spacing w:val="25"/>
          <w:sz w:val="31"/>
          <w:szCs w:val="31"/>
        </w:rPr>
        <w:t>第八条省技能中心和市鉴定中心可通过聘用(签订聘</w:t>
      </w:r>
      <w:r>
        <w:rPr>
          <w:spacing w:val="18"/>
          <w:sz w:val="31"/>
          <w:szCs w:val="31"/>
        </w:rPr>
        <w:t xml:space="preserve"> 用协议或颁发聘书)方式委派使用外督，聘期3年。聘期届</w:t>
      </w:r>
      <w:r>
        <w:rPr>
          <w:spacing w:val="7"/>
          <w:sz w:val="31"/>
          <w:szCs w:val="31"/>
        </w:rPr>
        <w:t xml:space="preserve"> </w:t>
      </w:r>
      <w:r>
        <w:rPr>
          <w:sz w:val="31"/>
          <w:szCs w:val="31"/>
        </w:rPr>
        <w:t>满自动解聘，可续聘。</w:t>
      </w:r>
    </w:p>
    <w:p>
      <w:pPr>
        <w:pStyle w:val="2"/>
        <w:spacing w:before="60" w:line="222" w:lineRule="auto"/>
        <w:ind w:left="663"/>
        <w:rPr>
          <w:sz w:val="31"/>
          <w:szCs w:val="31"/>
        </w:rPr>
      </w:pPr>
      <w:r>
        <w:rPr>
          <w:spacing w:val="12"/>
          <w:sz w:val="31"/>
          <w:szCs w:val="31"/>
        </w:rPr>
        <w:t>第九条质量督导员具有以下职责：</w:t>
      </w:r>
    </w:p>
    <w:p>
      <w:pPr>
        <w:pStyle w:val="2"/>
        <w:spacing w:before="265" w:line="222" w:lineRule="auto"/>
        <w:ind w:left="793"/>
        <w:rPr>
          <w:sz w:val="31"/>
          <w:szCs w:val="31"/>
        </w:rPr>
      </w:pPr>
      <w:r>
        <w:rPr>
          <w:spacing w:val="13"/>
          <w:sz w:val="31"/>
          <w:szCs w:val="31"/>
        </w:rPr>
        <w:t>(一)监督技能人才评价活动；</w:t>
      </w:r>
    </w:p>
    <w:p>
      <w:pPr>
        <w:pStyle w:val="2"/>
        <w:spacing w:before="259" w:line="222" w:lineRule="auto"/>
        <w:ind w:left="793"/>
        <w:rPr>
          <w:sz w:val="31"/>
          <w:szCs w:val="31"/>
        </w:rPr>
      </w:pPr>
      <w:r>
        <w:rPr>
          <w:spacing w:val="13"/>
          <w:sz w:val="31"/>
          <w:szCs w:val="31"/>
        </w:rPr>
        <w:t>(二)向评价机构就督导事项提出询问；</w:t>
      </w:r>
    </w:p>
    <w:p>
      <w:pPr>
        <w:pStyle w:val="2"/>
        <w:spacing w:before="264" w:line="220" w:lineRule="auto"/>
        <w:ind w:left="793"/>
        <w:rPr>
          <w:sz w:val="31"/>
          <w:szCs w:val="31"/>
        </w:rPr>
      </w:pPr>
      <w:r>
        <w:rPr>
          <w:spacing w:val="11"/>
          <w:sz w:val="31"/>
          <w:szCs w:val="31"/>
        </w:rPr>
        <w:t>(三)查阅、调阅与督导事项有关的文件、资料；</w:t>
      </w:r>
    </w:p>
    <w:p>
      <w:pPr>
        <w:pStyle w:val="2"/>
        <w:spacing w:before="251" w:line="221" w:lineRule="auto"/>
        <w:ind w:left="793"/>
        <w:rPr>
          <w:sz w:val="31"/>
          <w:szCs w:val="31"/>
        </w:rPr>
      </w:pPr>
      <w:r>
        <w:rPr>
          <w:spacing w:val="12"/>
          <w:sz w:val="31"/>
          <w:szCs w:val="31"/>
        </w:rPr>
        <w:t>(四)进行个别访问、调查问卷、测试和复核；</w:t>
      </w:r>
    </w:p>
    <w:p>
      <w:pPr>
        <w:spacing w:line="221" w:lineRule="auto"/>
        <w:rPr>
          <w:sz w:val="31"/>
          <w:szCs w:val="31"/>
        </w:rPr>
        <w:sectPr>
          <w:footerReference r:id="rId7" w:type="default"/>
          <w:pgSz w:w="11910" w:h="16850"/>
          <w:pgMar w:top="1432" w:right="1786" w:bottom="1237" w:left="1786" w:header="0" w:footer="1111" w:gutter="0"/>
          <w:cols w:space="720" w:num="1"/>
        </w:sectPr>
      </w:pPr>
    </w:p>
    <w:p>
      <w:pPr>
        <w:pStyle w:val="2"/>
        <w:spacing w:before="87" w:line="222" w:lineRule="auto"/>
        <w:ind w:left="800"/>
      </w:pPr>
      <w:r>
        <w:rPr>
          <w:spacing w:val="30"/>
        </w:rPr>
        <w:t>(五)现场调查，包括明察和暗访；</w:t>
      </w:r>
    </w:p>
    <w:p>
      <w:pPr>
        <w:pStyle w:val="2"/>
        <w:spacing w:before="278" w:line="306" w:lineRule="auto"/>
        <w:ind w:right="154" w:firstLine="800"/>
      </w:pPr>
      <w:r>
        <w:rPr>
          <w:spacing w:val="30"/>
        </w:rPr>
        <w:t>(六)对督导过程中出现的违规行为予以纠正或向评价</w:t>
      </w:r>
      <w:r>
        <w:rPr>
          <w:spacing w:val="18"/>
        </w:rPr>
        <w:t xml:space="preserve"> </w:t>
      </w:r>
      <w:r>
        <w:rPr>
          <w:spacing w:val="15"/>
        </w:rPr>
        <w:t>机构提出有关建议；</w:t>
      </w:r>
    </w:p>
    <w:p>
      <w:pPr>
        <w:pStyle w:val="2"/>
        <w:spacing w:before="288" w:line="303" w:lineRule="auto"/>
        <w:ind w:right="155" w:firstLine="800"/>
      </w:pPr>
      <w:r>
        <w:rPr>
          <w:spacing w:val="30"/>
        </w:rPr>
        <w:t>(七)向委派机构提出对评价机构或者其相关负责人给</w:t>
      </w:r>
      <w:r>
        <w:rPr>
          <w:spacing w:val="16"/>
        </w:rPr>
        <w:t xml:space="preserve"> </w:t>
      </w:r>
      <w:r>
        <w:rPr>
          <w:spacing w:val="9"/>
        </w:rPr>
        <w:t>予奖惩的建议；</w:t>
      </w:r>
    </w:p>
    <w:p>
      <w:pPr>
        <w:pStyle w:val="2"/>
        <w:spacing w:before="277" w:line="303" w:lineRule="auto"/>
        <w:ind w:right="151" w:firstLine="800"/>
      </w:pPr>
      <w:r>
        <w:rPr>
          <w:spacing w:val="31"/>
        </w:rPr>
        <w:t>(八)督导任务结束后，向委派机构书面反馈</w:t>
      </w:r>
      <w:r>
        <w:rPr>
          <w:spacing w:val="30"/>
        </w:rPr>
        <w:t>质量督导</w:t>
      </w:r>
      <w:r>
        <w:t xml:space="preserve"> </w:t>
      </w:r>
      <w:r>
        <w:rPr>
          <w:spacing w:val="9"/>
        </w:rPr>
        <w:t>结果情况。</w:t>
      </w:r>
    </w:p>
    <w:p>
      <w:pPr>
        <w:pStyle w:val="2"/>
        <w:spacing w:before="308" w:line="221" w:lineRule="auto"/>
        <w:ind w:left="800"/>
      </w:pPr>
      <w:r>
        <w:rPr>
          <w:spacing w:val="29"/>
        </w:rPr>
        <w:t>第十条质量督导员须遵守以下行为规范：</w:t>
      </w:r>
    </w:p>
    <w:p>
      <w:pPr>
        <w:pStyle w:val="2"/>
        <w:spacing w:before="273" w:line="386" w:lineRule="auto"/>
        <w:ind w:right="126" w:firstLine="800"/>
      </w:pPr>
      <w:r>
        <w:rPr>
          <w:spacing w:val="29"/>
        </w:rPr>
        <w:t>(</w:t>
      </w:r>
      <w:r>
        <w:rPr>
          <w:spacing w:val="-75"/>
        </w:rPr>
        <w:t xml:space="preserve"> </w:t>
      </w:r>
      <w:r>
        <w:rPr>
          <w:spacing w:val="29"/>
        </w:rPr>
        <w:t>一)在执行质量督导任务时应佩戴或携带质量督导员</w:t>
      </w:r>
      <w:r>
        <w:t xml:space="preserve"> </w:t>
      </w:r>
      <w:r>
        <w:rPr>
          <w:spacing w:val="25"/>
        </w:rPr>
        <w:t>证卡，认真履行质量督导职责，客观、公正地向委派</w:t>
      </w:r>
      <w:r>
        <w:rPr>
          <w:spacing w:val="24"/>
        </w:rPr>
        <w:t>机构反</w:t>
      </w:r>
      <w:r>
        <w:t xml:space="preserve"> </w:t>
      </w:r>
      <w:r>
        <w:rPr>
          <w:spacing w:val="21"/>
        </w:rPr>
        <w:t>映实际情况，不得隐瞒或虚构事实；</w:t>
      </w:r>
    </w:p>
    <w:p>
      <w:pPr>
        <w:pStyle w:val="2"/>
        <w:spacing w:before="40" w:line="220" w:lineRule="auto"/>
        <w:ind w:left="800"/>
      </w:pPr>
      <w:r>
        <w:rPr>
          <w:spacing w:val="29"/>
        </w:rPr>
        <w:t>(二)不得干预正常的评价工作；</w:t>
      </w:r>
    </w:p>
    <w:p>
      <w:pPr>
        <w:pStyle w:val="2"/>
        <w:spacing w:before="309" w:line="298" w:lineRule="auto"/>
        <w:ind w:right="145" w:firstLine="800"/>
      </w:pPr>
      <w:r>
        <w:rPr>
          <w:spacing w:val="43"/>
        </w:rPr>
        <w:t>(三)不得擅自公开督导情况记录(结果)以及评价结</w:t>
      </w:r>
      <w:r>
        <w:rPr>
          <w:spacing w:val="5"/>
        </w:rPr>
        <w:t xml:space="preserve"> </w:t>
      </w:r>
      <w:r>
        <w:rPr>
          <w:spacing w:val="-1"/>
        </w:rPr>
        <w:t>果信息；</w:t>
      </w:r>
    </w:p>
    <w:p>
      <w:pPr>
        <w:pStyle w:val="2"/>
        <w:spacing w:before="310" w:line="303" w:lineRule="auto"/>
        <w:ind w:right="28" w:firstLine="800"/>
      </w:pPr>
      <w:r>
        <w:rPr>
          <w:spacing w:val="23"/>
        </w:rPr>
        <w:t>(四)不得泄露与评价机构相关的国家秘密、工作秘</w:t>
      </w:r>
      <w:r>
        <w:rPr>
          <w:spacing w:val="22"/>
        </w:rPr>
        <w:t>密、</w:t>
      </w:r>
      <w:r>
        <w:t xml:space="preserve"> </w:t>
      </w:r>
      <w:r>
        <w:rPr>
          <w:spacing w:val="5"/>
        </w:rPr>
        <w:t>商业秘密等；</w:t>
      </w:r>
    </w:p>
    <w:p>
      <w:pPr>
        <w:pStyle w:val="2"/>
        <w:spacing w:before="311" w:line="302" w:lineRule="auto"/>
        <w:ind w:left="160" w:right="114" w:firstLine="640"/>
      </w:pPr>
      <w:r>
        <w:rPr>
          <w:spacing w:val="44"/>
        </w:rPr>
        <w:t>(五)拒绝任何机构或个人提出的更改质量督导记录</w:t>
      </w:r>
      <w:r>
        <w:rPr>
          <w:spacing w:val="16"/>
        </w:rPr>
        <w:t xml:space="preserve"> </w:t>
      </w:r>
      <w:r>
        <w:rPr>
          <w:spacing w:val="32"/>
        </w:rPr>
        <w:t>(结果)等非正当要求，如实、及时向委派机构反馈质量督</w:t>
      </w:r>
    </w:p>
    <w:p>
      <w:pPr>
        <w:pStyle w:val="2"/>
        <w:spacing w:before="252" w:line="222" w:lineRule="auto"/>
      </w:pPr>
      <w:r>
        <w:rPr>
          <w:spacing w:val="-1"/>
        </w:rPr>
        <w:t>导情况；</w:t>
      </w:r>
    </w:p>
    <w:p>
      <w:pPr>
        <w:pStyle w:val="2"/>
        <w:spacing w:before="319" w:line="222" w:lineRule="auto"/>
        <w:ind w:left="800"/>
      </w:pPr>
      <w:r>
        <w:rPr>
          <w:spacing w:val="31"/>
        </w:rPr>
        <w:t>(六)自觉接受委派机构及相关部门的监督。</w:t>
      </w:r>
    </w:p>
    <w:p>
      <w:pPr>
        <w:pStyle w:val="2"/>
        <w:spacing w:before="169" w:line="367" w:lineRule="auto"/>
        <w:ind w:right="28" w:firstLine="650"/>
      </w:pPr>
      <w:r>
        <w:rPr>
          <w:spacing w:val="29"/>
        </w:rPr>
        <w:t>第十</w:t>
      </w:r>
      <w:r>
        <w:rPr>
          <w:spacing w:val="-84"/>
        </w:rPr>
        <w:t xml:space="preserve"> </w:t>
      </w:r>
      <w:r>
        <w:rPr>
          <w:spacing w:val="29"/>
        </w:rPr>
        <w:t>一</w:t>
      </w:r>
      <w:r>
        <w:rPr>
          <w:spacing w:val="-85"/>
        </w:rPr>
        <w:t xml:space="preserve"> </w:t>
      </w:r>
      <w:r>
        <w:rPr>
          <w:spacing w:val="29"/>
        </w:rPr>
        <w:t>条外督由各级人力资源社会保障行政部门</w:t>
      </w:r>
      <w:r>
        <w:rPr>
          <w:spacing w:val="28"/>
        </w:rPr>
        <w:t>或职</w:t>
      </w:r>
      <w:r>
        <w:t xml:space="preserve">  </w:t>
      </w:r>
      <w:r>
        <w:rPr>
          <w:spacing w:val="18"/>
        </w:rPr>
        <w:t>业技能鉴定指导部门遵循客观、科学、适用的原则进行委派。</w:t>
      </w:r>
    </w:p>
    <w:p>
      <w:pPr>
        <w:spacing w:line="367" w:lineRule="auto"/>
        <w:sectPr>
          <w:footerReference r:id="rId8" w:type="default"/>
          <w:pgSz w:w="11910" w:h="16850"/>
          <w:pgMar w:top="1432" w:right="1786" w:bottom="1229" w:left="1759" w:header="0" w:footer="1111" w:gutter="0"/>
          <w:cols w:space="720" w:num="1"/>
        </w:sectPr>
      </w:pPr>
    </w:p>
    <w:p>
      <w:pPr>
        <w:pStyle w:val="2"/>
        <w:spacing w:before="62" w:line="354" w:lineRule="auto"/>
        <w:ind w:left="13" w:right="136"/>
        <w:rPr>
          <w:sz w:val="31"/>
          <w:szCs w:val="31"/>
        </w:rPr>
      </w:pPr>
      <w:r>
        <w:rPr>
          <w:spacing w:val="5"/>
          <w:sz w:val="31"/>
          <w:szCs w:val="31"/>
        </w:rPr>
        <w:t>外督的培养成本、劳务报酬、差旅费等支出，可通</w:t>
      </w:r>
      <w:r>
        <w:rPr>
          <w:spacing w:val="4"/>
          <w:sz w:val="31"/>
          <w:szCs w:val="31"/>
        </w:rPr>
        <w:t>过列入部</w:t>
      </w:r>
      <w:r>
        <w:rPr>
          <w:sz w:val="31"/>
          <w:szCs w:val="31"/>
        </w:rPr>
        <w:t xml:space="preserve"> </w:t>
      </w:r>
      <w:r>
        <w:rPr>
          <w:spacing w:val="1"/>
          <w:sz w:val="31"/>
          <w:szCs w:val="31"/>
        </w:rPr>
        <w:t>门预算的方式，由培养、委派机构支付。</w:t>
      </w:r>
    </w:p>
    <w:p>
      <w:pPr>
        <w:pStyle w:val="2"/>
        <w:spacing w:before="52" w:line="361" w:lineRule="auto"/>
        <w:ind w:left="13" w:right="124" w:firstLine="670"/>
        <w:jc w:val="both"/>
        <w:rPr>
          <w:sz w:val="31"/>
          <w:szCs w:val="31"/>
        </w:rPr>
      </w:pPr>
      <w:r>
        <w:rPr>
          <w:spacing w:val="12"/>
          <w:sz w:val="31"/>
          <w:szCs w:val="31"/>
        </w:rPr>
        <w:t>第十二条委派实行回避制度，外督不得参加可能影响</w:t>
      </w:r>
      <w:r>
        <w:rPr>
          <w:spacing w:val="5"/>
          <w:sz w:val="31"/>
          <w:szCs w:val="31"/>
        </w:rPr>
        <w:t xml:space="preserve"> </w:t>
      </w:r>
      <w:r>
        <w:rPr>
          <w:spacing w:val="2"/>
          <w:sz w:val="31"/>
          <w:szCs w:val="31"/>
        </w:rPr>
        <w:t>其客观公正督导的工作。</w:t>
      </w:r>
      <w:r>
        <w:rPr>
          <w:spacing w:val="-69"/>
          <w:sz w:val="31"/>
          <w:szCs w:val="31"/>
        </w:rPr>
        <w:t xml:space="preserve"> </w:t>
      </w:r>
      <w:r>
        <w:rPr>
          <w:spacing w:val="2"/>
          <w:sz w:val="31"/>
          <w:szCs w:val="31"/>
        </w:rPr>
        <w:t>一年之内，同一外督不得连续委派</w:t>
      </w:r>
      <w:r>
        <w:rPr>
          <w:sz w:val="31"/>
          <w:szCs w:val="31"/>
        </w:rPr>
        <w:t xml:space="preserve"> </w:t>
      </w:r>
      <w:r>
        <w:rPr>
          <w:spacing w:val="9"/>
          <w:sz w:val="31"/>
          <w:szCs w:val="31"/>
        </w:rPr>
        <w:t>3次参与同一评价机构的质量督导工作。外督不得兼任同场</w:t>
      </w:r>
      <w:r>
        <w:rPr>
          <w:spacing w:val="13"/>
          <w:sz w:val="31"/>
          <w:szCs w:val="31"/>
        </w:rPr>
        <w:t xml:space="preserve"> </w:t>
      </w:r>
      <w:r>
        <w:rPr>
          <w:sz w:val="31"/>
          <w:szCs w:val="31"/>
        </w:rPr>
        <w:t>次内督或考评工作。</w:t>
      </w:r>
    </w:p>
    <w:p>
      <w:pPr>
        <w:pStyle w:val="2"/>
        <w:spacing w:before="166" w:line="375" w:lineRule="auto"/>
        <w:ind w:left="13" w:right="109" w:firstLine="670"/>
        <w:jc w:val="both"/>
        <w:rPr>
          <w:sz w:val="25"/>
          <w:szCs w:val="25"/>
        </w:rPr>
      </w:pPr>
      <w:r>
        <w:rPr>
          <w:spacing w:val="18"/>
          <w:sz w:val="31"/>
          <w:szCs w:val="31"/>
        </w:rPr>
        <w:t>第十三条内督应遵循全覆盖的原则，主要由评价</w:t>
      </w:r>
      <w:r>
        <w:rPr>
          <w:spacing w:val="17"/>
          <w:sz w:val="31"/>
          <w:szCs w:val="31"/>
        </w:rPr>
        <w:t>机构</w:t>
      </w:r>
      <w:r>
        <w:rPr>
          <w:sz w:val="31"/>
          <w:szCs w:val="31"/>
        </w:rPr>
        <w:t xml:space="preserve"> </w:t>
      </w:r>
      <w:r>
        <w:rPr>
          <w:spacing w:val="18"/>
          <w:sz w:val="31"/>
          <w:szCs w:val="31"/>
        </w:rPr>
        <w:t>和相关行业部门按照相应的职业技能等级认定工作实施方</w:t>
      </w:r>
      <w:r>
        <w:rPr>
          <w:sz w:val="31"/>
          <w:szCs w:val="31"/>
        </w:rPr>
        <w:t xml:space="preserve"> </w:t>
      </w:r>
      <w:r>
        <w:rPr>
          <w:spacing w:val="5"/>
          <w:sz w:val="31"/>
          <w:szCs w:val="31"/>
        </w:rPr>
        <w:t>案委派，职业技能竞赛的内部质量督导可参照制定相关实施</w:t>
      </w:r>
      <w:r>
        <w:rPr>
          <w:spacing w:val="13"/>
          <w:sz w:val="31"/>
          <w:szCs w:val="31"/>
        </w:rPr>
        <w:t xml:space="preserve"> </w:t>
      </w:r>
      <w:r>
        <w:rPr>
          <w:spacing w:val="-15"/>
          <w:sz w:val="25"/>
          <w:szCs w:val="25"/>
        </w:rPr>
        <w:t>要</w:t>
      </w:r>
      <w:r>
        <w:rPr>
          <w:spacing w:val="-17"/>
          <w:sz w:val="25"/>
          <w:szCs w:val="25"/>
        </w:rPr>
        <w:t xml:space="preserve"> </w:t>
      </w:r>
      <w:r>
        <w:rPr>
          <w:spacing w:val="-15"/>
          <w:sz w:val="25"/>
          <w:szCs w:val="25"/>
        </w:rPr>
        <w:t>求</w:t>
      </w:r>
      <w:r>
        <w:rPr>
          <w:spacing w:val="-40"/>
          <w:sz w:val="25"/>
          <w:szCs w:val="25"/>
        </w:rPr>
        <w:t xml:space="preserve"> </w:t>
      </w:r>
      <w:r>
        <w:rPr>
          <w:spacing w:val="-15"/>
          <w:sz w:val="25"/>
          <w:szCs w:val="25"/>
        </w:rPr>
        <w:t>。</w:t>
      </w:r>
    </w:p>
    <w:p>
      <w:pPr>
        <w:pStyle w:val="2"/>
        <w:spacing w:before="98" w:line="364" w:lineRule="auto"/>
        <w:ind w:left="13" w:right="89" w:firstLine="670"/>
        <w:jc w:val="both"/>
        <w:rPr>
          <w:sz w:val="31"/>
          <w:szCs w:val="31"/>
        </w:rPr>
      </w:pPr>
      <w:r>
        <w:rPr>
          <w:spacing w:val="19"/>
          <w:sz w:val="31"/>
          <w:szCs w:val="31"/>
        </w:rPr>
        <w:t>第十四条内督由评价机构和相关行业部门培</w:t>
      </w:r>
      <w:r>
        <w:rPr>
          <w:spacing w:val="18"/>
          <w:sz w:val="31"/>
          <w:szCs w:val="31"/>
        </w:rPr>
        <w:t>养并颁发</w:t>
      </w:r>
      <w:r>
        <w:rPr>
          <w:sz w:val="31"/>
          <w:szCs w:val="31"/>
        </w:rPr>
        <w:t xml:space="preserve"> </w:t>
      </w:r>
      <w:r>
        <w:rPr>
          <w:spacing w:val="17"/>
          <w:sz w:val="31"/>
          <w:szCs w:val="31"/>
        </w:rPr>
        <w:t xml:space="preserve">《广东省技能人才评价质量督导员》(内督)证卡。相关行 </w:t>
      </w:r>
      <w:r>
        <w:rPr>
          <w:spacing w:val="5"/>
          <w:sz w:val="31"/>
          <w:szCs w:val="31"/>
        </w:rPr>
        <w:t>业部门和评价机构可参照外督的基本条件和相关要求，结合</w:t>
      </w:r>
      <w:r>
        <w:rPr>
          <w:spacing w:val="6"/>
          <w:sz w:val="31"/>
          <w:szCs w:val="31"/>
        </w:rPr>
        <w:t xml:space="preserve"> </w:t>
      </w:r>
      <w:r>
        <w:rPr>
          <w:spacing w:val="3"/>
          <w:sz w:val="31"/>
          <w:szCs w:val="31"/>
        </w:rPr>
        <w:t>本评价机构和行业部门实际管理内督。</w:t>
      </w:r>
    </w:p>
    <w:p>
      <w:pPr>
        <w:spacing w:line="290" w:lineRule="auto"/>
        <w:rPr>
          <w:rFonts w:ascii="Arial"/>
          <w:sz w:val="21"/>
        </w:rPr>
      </w:pPr>
    </w:p>
    <w:p>
      <w:pPr>
        <w:spacing w:line="291" w:lineRule="auto"/>
        <w:rPr>
          <w:rFonts w:ascii="Arial"/>
          <w:sz w:val="21"/>
        </w:rPr>
      </w:pPr>
    </w:p>
    <w:p>
      <w:pPr>
        <w:spacing w:before="101" w:line="221" w:lineRule="auto"/>
        <w:ind w:left="2767"/>
        <w:outlineLvl w:val="6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b/>
          <w:bCs/>
          <w:spacing w:val="-1"/>
          <w:sz w:val="31"/>
          <w:szCs w:val="31"/>
        </w:rPr>
        <w:t>第三章</w:t>
      </w:r>
      <w:r>
        <w:rPr>
          <w:rFonts w:ascii="黑体" w:hAnsi="黑体" w:eastAsia="黑体" w:cs="黑体"/>
          <w:spacing w:val="-1"/>
          <w:sz w:val="31"/>
          <w:szCs w:val="31"/>
        </w:rPr>
        <w:t xml:space="preserve">  </w:t>
      </w:r>
      <w:r>
        <w:rPr>
          <w:rFonts w:ascii="黑体" w:hAnsi="黑体" w:eastAsia="黑体" w:cs="黑体"/>
          <w:b/>
          <w:bCs/>
          <w:spacing w:val="-1"/>
          <w:sz w:val="31"/>
          <w:szCs w:val="31"/>
        </w:rPr>
        <w:t>质量督导活动实施</w:t>
      </w:r>
    </w:p>
    <w:p>
      <w:pPr>
        <w:pStyle w:val="2"/>
        <w:spacing w:before="244" w:line="222" w:lineRule="auto"/>
        <w:ind w:left="683"/>
        <w:rPr>
          <w:sz w:val="31"/>
          <w:szCs w:val="31"/>
        </w:rPr>
      </w:pPr>
      <w:r>
        <w:rPr>
          <w:spacing w:val="11"/>
          <w:sz w:val="31"/>
          <w:szCs w:val="31"/>
        </w:rPr>
        <w:t>第十五条质量督导主要包括以下内容：</w:t>
      </w:r>
    </w:p>
    <w:p>
      <w:pPr>
        <w:pStyle w:val="2"/>
        <w:spacing w:before="254" w:line="298" w:lineRule="auto"/>
        <w:ind w:left="13" w:right="89" w:firstLine="820"/>
        <w:rPr>
          <w:sz w:val="31"/>
          <w:szCs w:val="31"/>
        </w:rPr>
      </w:pPr>
      <w:r>
        <w:rPr>
          <w:spacing w:val="12"/>
          <w:sz w:val="31"/>
          <w:szCs w:val="31"/>
        </w:rPr>
        <w:t>(一)对评价机构贯彻执行有关法律法规、</w:t>
      </w:r>
      <w:r>
        <w:rPr>
          <w:spacing w:val="11"/>
          <w:sz w:val="31"/>
          <w:szCs w:val="31"/>
        </w:rPr>
        <w:t>规章和有关</w:t>
      </w:r>
      <w:r>
        <w:rPr>
          <w:sz w:val="31"/>
          <w:szCs w:val="31"/>
        </w:rPr>
        <w:t xml:space="preserve"> </w:t>
      </w:r>
      <w:r>
        <w:rPr>
          <w:spacing w:val="3"/>
          <w:sz w:val="31"/>
          <w:szCs w:val="31"/>
        </w:rPr>
        <w:t>政策及其质量管理体系建设等情况进行督导；</w:t>
      </w:r>
    </w:p>
    <w:p>
      <w:pPr>
        <w:pStyle w:val="2"/>
        <w:spacing w:before="248" w:line="324" w:lineRule="auto"/>
        <w:ind w:left="13" w:right="64" w:firstLine="830"/>
        <w:rPr>
          <w:sz w:val="31"/>
          <w:szCs w:val="31"/>
        </w:rPr>
      </w:pPr>
      <w:r>
        <w:rPr>
          <w:spacing w:val="12"/>
          <w:sz w:val="31"/>
          <w:szCs w:val="31"/>
        </w:rPr>
        <w:t>(二)对技能人才评价工作情况进行督导，包括评价机</w:t>
      </w:r>
      <w:r>
        <w:rPr>
          <w:spacing w:val="10"/>
          <w:sz w:val="31"/>
          <w:szCs w:val="31"/>
        </w:rPr>
        <w:t xml:space="preserve"> </w:t>
      </w:r>
      <w:r>
        <w:rPr>
          <w:spacing w:val="18"/>
          <w:sz w:val="31"/>
          <w:szCs w:val="31"/>
        </w:rPr>
        <w:t>构的评价范围、职业技能标准(或评价规范)及试题(题库)</w:t>
      </w:r>
      <w:r>
        <w:rPr>
          <w:spacing w:val="11"/>
          <w:sz w:val="31"/>
          <w:szCs w:val="31"/>
        </w:rPr>
        <w:t xml:space="preserve"> </w:t>
      </w:r>
      <w:r>
        <w:rPr>
          <w:spacing w:val="5"/>
          <w:sz w:val="31"/>
          <w:szCs w:val="31"/>
        </w:rPr>
        <w:t>的执行情况，参加评价人员的资格条件、考场秩序，试卷评</w:t>
      </w:r>
    </w:p>
    <w:p>
      <w:pPr>
        <w:spacing w:line="324" w:lineRule="auto"/>
        <w:rPr>
          <w:sz w:val="31"/>
          <w:szCs w:val="31"/>
        </w:rPr>
        <w:sectPr>
          <w:footerReference r:id="rId9" w:type="default"/>
          <w:pgSz w:w="11910" w:h="16850"/>
          <w:pgMar w:top="1294" w:right="1786" w:bottom="1255" w:left="1786" w:header="0" w:footer="1131" w:gutter="0"/>
          <w:cols w:space="720" w:num="1"/>
        </w:sectPr>
      </w:pPr>
    </w:p>
    <w:p>
      <w:pPr>
        <w:pStyle w:val="2"/>
        <w:spacing w:before="107" w:line="364" w:lineRule="auto"/>
        <w:ind w:left="53" w:right="104"/>
        <w:rPr>
          <w:sz w:val="30"/>
          <w:szCs w:val="30"/>
        </w:rPr>
      </w:pPr>
      <w:r>
        <w:rPr>
          <w:spacing w:val="14"/>
          <w:sz w:val="30"/>
          <w:szCs w:val="30"/>
        </w:rPr>
        <w:t xml:space="preserve">阅、评审记录、证书管理与发放情况，考评人员、管理人员 </w:t>
      </w:r>
      <w:r>
        <w:rPr>
          <w:spacing w:val="10"/>
          <w:sz w:val="30"/>
          <w:szCs w:val="30"/>
        </w:rPr>
        <w:t>工作情况，内控措施执行情况等；</w:t>
      </w:r>
    </w:p>
    <w:p>
      <w:pPr>
        <w:pStyle w:val="2"/>
        <w:spacing w:before="53" w:line="307" w:lineRule="auto"/>
        <w:ind w:left="53" w:right="97" w:firstLine="779"/>
        <w:rPr>
          <w:sz w:val="30"/>
          <w:szCs w:val="30"/>
        </w:rPr>
      </w:pPr>
      <w:r>
        <w:rPr>
          <w:spacing w:val="21"/>
          <w:sz w:val="30"/>
          <w:szCs w:val="30"/>
        </w:rPr>
        <w:t>(三)对群众举报或媒体报道反映的技能人才评价工作</w:t>
      </w:r>
      <w:r>
        <w:rPr>
          <w:sz w:val="30"/>
          <w:szCs w:val="30"/>
        </w:rPr>
        <w:t xml:space="preserve"> </w:t>
      </w:r>
      <w:r>
        <w:rPr>
          <w:spacing w:val="8"/>
          <w:sz w:val="30"/>
          <w:szCs w:val="30"/>
        </w:rPr>
        <w:t>中涉嫌违规违纪情况进行调查核实；</w:t>
      </w:r>
    </w:p>
    <w:p>
      <w:pPr>
        <w:pStyle w:val="2"/>
        <w:spacing w:before="241" w:line="372" w:lineRule="auto"/>
        <w:ind w:left="53" w:right="82" w:firstLine="779"/>
        <w:rPr>
          <w:sz w:val="30"/>
          <w:szCs w:val="30"/>
        </w:rPr>
      </w:pPr>
      <w:r>
        <w:rPr>
          <w:spacing w:val="35"/>
          <w:sz w:val="30"/>
          <w:szCs w:val="30"/>
        </w:rPr>
        <w:t>(四)对技能人才评价工作中的重大问题进行调查研</w:t>
      </w:r>
      <w:r>
        <w:rPr>
          <w:spacing w:val="15"/>
          <w:sz w:val="30"/>
          <w:szCs w:val="30"/>
        </w:rPr>
        <w:t xml:space="preserve"> </w:t>
      </w:r>
      <w:r>
        <w:rPr>
          <w:spacing w:val="13"/>
          <w:sz w:val="30"/>
          <w:szCs w:val="30"/>
        </w:rPr>
        <w:t>究、向委派机构报告反映情况，并提出建议。</w:t>
      </w:r>
    </w:p>
    <w:p>
      <w:pPr>
        <w:pStyle w:val="2"/>
        <w:spacing w:before="43" w:line="388" w:lineRule="auto"/>
        <w:ind w:left="53" w:right="81" w:firstLine="660"/>
        <w:rPr>
          <w:sz w:val="30"/>
          <w:szCs w:val="30"/>
        </w:rPr>
      </w:pPr>
      <w:r>
        <w:rPr>
          <w:spacing w:val="26"/>
          <w:sz w:val="30"/>
          <w:szCs w:val="30"/>
        </w:rPr>
        <w:t>第十六条  质量督导分为日常督导和专项督导两种类</w:t>
      </w:r>
      <w:r>
        <w:rPr>
          <w:spacing w:val="17"/>
          <w:sz w:val="30"/>
          <w:szCs w:val="30"/>
        </w:rPr>
        <w:t xml:space="preserve"> </w:t>
      </w:r>
      <w:r>
        <w:rPr>
          <w:spacing w:val="-5"/>
          <w:sz w:val="30"/>
          <w:szCs w:val="30"/>
        </w:rPr>
        <w:t>型。</w:t>
      </w:r>
    </w:p>
    <w:p>
      <w:pPr>
        <w:pStyle w:val="2"/>
        <w:spacing w:before="2" w:line="363" w:lineRule="auto"/>
        <w:ind w:left="53" w:right="70" w:firstLine="710"/>
        <w:rPr>
          <w:sz w:val="30"/>
          <w:szCs w:val="30"/>
        </w:rPr>
      </w:pPr>
      <w:r>
        <w:rPr>
          <w:spacing w:val="12"/>
          <w:sz w:val="30"/>
          <w:szCs w:val="30"/>
        </w:rPr>
        <w:t>日常督导是指质量督导员受委派机构委派，对评价机构</w:t>
      </w:r>
      <w:r>
        <w:rPr>
          <w:spacing w:val="13"/>
          <w:sz w:val="30"/>
          <w:szCs w:val="30"/>
        </w:rPr>
        <w:t xml:space="preserve"> 的评价活动进行的日常监督和检查。</w:t>
      </w:r>
    </w:p>
    <w:p>
      <w:pPr>
        <w:pStyle w:val="2"/>
        <w:spacing w:before="58" w:line="376" w:lineRule="auto"/>
        <w:ind w:left="53" w:right="70" w:firstLine="660"/>
        <w:rPr>
          <w:sz w:val="30"/>
          <w:szCs w:val="30"/>
        </w:rPr>
      </w:pPr>
      <w:r>
        <w:rPr>
          <w:spacing w:val="14"/>
          <w:sz w:val="30"/>
          <w:szCs w:val="30"/>
        </w:rPr>
        <w:t>专项督导是指质量督导员受委派机构委派，对评价机构</w:t>
      </w:r>
      <w:r>
        <w:rPr>
          <w:spacing w:val="15"/>
          <w:sz w:val="30"/>
          <w:szCs w:val="30"/>
        </w:rPr>
        <w:t xml:space="preserve"> </w:t>
      </w:r>
      <w:r>
        <w:rPr>
          <w:spacing w:val="14"/>
          <w:sz w:val="30"/>
          <w:szCs w:val="30"/>
        </w:rPr>
        <w:t>进行本办法第十五条规定一项或几项内容的监督和检查。</w:t>
      </w:r>
    </w:p>
    <w:p>
      <w:pPr>
        <w:pStyle w:val="2"/>
        <w:spacing w:before="29" w:line="370" w:lineRule="auto"/>
        <w:ind w:left="53" w:right="74" w:firstLine="660"/>
        <w:rPr>
          <w:sz w:val="30"/>
          <w:szCs w:val="30"/>
        </w:rPr>
      </w:pPr>
      <w:r>
        <w:rPr>
          <w:spacing w:val="24"/>
          <w:sz w:val="30"/>
          <w:szCs w:val="30"/>
        </w:rPr>
        <w:t>第十七条</w:t>
      </w:r>
      <w:r>
        <w:rPr>
          <w:spacing w:val="60"/>
          <w:sz w:val="30"/>
          <w:szCs w:val="30"/>
        </w:rPr>
        <w:t xml:space="preserve">  </w:t>
      </w:r>
      <w:r>
        <w:rPr>
          <w:spacing w:val="24"/>
          <w:sz w:val="30"/>
          <w:szCs w:val="30"/>
        </w:rPr>
        <w:t>日常督导可采取随机抽查和重点督查相结</w:t>
      </w:r>
      <w:r>
        <w:rPr>
          <w:sz w:val="30"/>
          <w:szCs w:val="30"/>
        </w:rPr>
        <w:t xml:space="preserve"> </w:t>
      </w:r>
      <w:r>
        <w:rPr>
          <w:spacing w:val="9"/>
          <w:sz w:val="30"/>
          <w:szCs w:val="30"/>
        </w:rPr>
        <w:t>合的模式。主要工作程序如下：</w:t>
      </w:r>
    </w:p>
    <w:p>
      <w:pPr>
        <w:pStyle w:val="2"/>
        <w:spacing w:before="45" w:line="222" w:lineRule="auto"/>
        <w:ind w:left="833"/>
        <w:rPr>
          <w:sz w:val="30"/>
          <w:szCs w:val="30"/>
        </w:rPr>
      </w:pPr>
      <w:r>
        <w:rPr>
          <w:spacing w:val="20"/>
          <w:sz w:val="30"/>
          <w:szCs w:val="30"/>
        </w:rPr>
        <w:t>(一)质量督导员提前了解当次评价活动的总体情况；</w:t>
      </w:r>
    </w:p>
    <w:p>
      <w:pPr>
        <w:pStyle w:val="2"/>
        <w:spacing w:before="259" w:line="329" w:lineRule="auto"/>
        <w:ind w:left="53" w:right="3" w:firstLine="779"/>
        <w:rPr>
          <w:sz w:val="30"/>
          <w:szCs w:val="30"/>
        </w:rPr>
      </w:pPr>
      <w:r>
        <w:rPr>
          <w:spacing w:val="21"/>
          <w:sz w:val="30"/>
          <w:szCs w:val="30"/>
        </w:rPr>
        <w:t>(二)质量督导员通过评价现场和工作现场督导、数据</w:t>
      </w:r>
      <w:r>
        <w:rPr>
          <w:spacing w:val="14"/>
          <w:sz w:val="30"/>
          <w:szCs w:val="30"/>
        </w:rPr>
        <w:t xml:space="preserve"> </w:t>
      </w:r>
      <w:r>
        <w:rPr>
          <w:spacing w:val="18"/>
          <w:sz w:val="30"/>
          <w:szCs w:val="30"/>
        </w:rPr>
        <w:t>比对、抽查评价资料(含录像)、远程监控</w:t>
      </w:r>
      <w:r>
        <w:rPr>
          <w:spacing w:val="17"/>
          <w:sz w:val="30"/>
          <w:szCs w:val="30"/>
        </w:rPr>
        <w:t>等多种形式进行，</w:t>
      </w:r>
      <w:r>
        <w:rPr>
          <w:sz w:val="30"/>
          <w:szCs w:val="30"/>
        </w:rPr>
        <w:t xml:space="preserve"> </w:t>
      </w:r>
      <w:r>
        <w:rPr>
          <w:spacing w:val="4"/>
          <w:sz w:val="30"/>
          <w:szCs w:val="30"/>
        </w:rPr>
        <w:t>提倡技术督导；</w:t>
      </w:r>
    </w:p>
    <w:p>
      <w:pPr>
        <w:pStyle w:val="2"/>
        <w:spacing w:before="277" w:line="304" w:lineRule="auto"/>
        <w:ind w:left="53" w:right="82" w:firstLine="779"/>
        <w:rPr>
          <w:sz w:val="30"/>
          <w:szCs w:val="30"/>
        </w:rPr>
      </w:pPr>
      <w:r>
        <w:rPr>
          <w:spacing w:val="21"/>
          <w:sz w:val="30"/>
          <w:szCs w:val="30"/>
        </w:rPr>
        <w:t>(三)委派机构视质量督导员反馈的情况向评价机构进</w:t>
      </w:r>
      <w:r>
        <w:rPr>
          <w:spacing w:val="15"/>
          <w:sz w:val="30"/>
          <w:szCs w:val="30"/>
        </w:rPr>
        <w:t xml:space="preserve"> </w:t>
      </w:r>
      <w:r>
        <w:rPr>
          <w:spacing w:val="12"/>
          <w:sz w:val="30"/>
          <w:szCs w:val="30"/>
        </w:rPr>
        <w:t>行调查核实、约谈提醒、发出提醒函或质量通报；</w:t>
      </w:r>
    </w:p>
    <w:p>
      <w:pPr>
        <w:pStyle w:val="2"/>
        <w:spacing w:before="269" w:line="301" w:lineRule="auto"/>
        <w:ind w:left="53" w:right="84" w:firstLine="779"/>
        <w:rPr>
          <w:sz w:val="30"/>
          <w:szCs w:val="30"/>
        </w:rPr>
      </w:pPr>
      <w:r>
        <w:rPr>
          <w:spacing w:val="21"/>
          <w:sz w:val="30"/>
          <w:szCs w:val="30"/>
        </w:rPr>
        <w:t>(四)评价机构应根据约谈内容和提醒事项完善或整改</w:t>
      </w:r>
      <w:r>
        <w:rPr>
          <w:spacing w:val="13"/>
          <w:sz w:val="30"/>
          <w:szCs w:val="30"/>
        </w:rPr>
        <w:t xml:space="preserve"> </w:t>
      </w:r>
      <w:r>
        <w:rPr>
          <w:spacing w:val="-4"/>
          <w:sz w:val="30"/>
          <w:szCs w:val="30"/>
        </w:rPr>
        <w:t>相关工作；</w:t>
      </w:r>
    </w:p>
    <w:p>
      <w:pPr>
        <w:spacing w:line="301" w:lineRule="auto"/>
        <w:rPr>
          <w:sz w:val="30"/>
          <w:szCs w:val="30"/>
        </w:rPr>
        <w:sectPr>
          <w:footerReference r:id="rId10" w:type="default"/>
          <w:pgSz w:w="11910" w:h="16850"/>
          <w:pgMar w:top="1432" w:right="1786" w:bottom="1187" w:left="1786" w:header="0" w:footer="1061" w:gutter="0"/>
          <w:cols w:space="720" w:num="1"/>
        </w:sectPr>
      </w:pPr>
    </w:p>
    <w:p>
      <w:pPr>
        <w:pStyle w:val="2"/>
        <w:spacing w:before="98" w:line="368" w:lineRule="auto"/>
        <w:ind w:left="139" w:right="117" w:firstLine="789"/>
        <w:rPr>
          <w:sz w:val="30"/>
          <w:szCs w:val="30"/>
        </w:rPr>
      </w:pPr>
      <w:r>
        <w:rPr>
          <w:spacing w:val="21"/>
          <w:sz w:val="30"/>
          <w:szCs w:val="30"/>
        </w:rPr>
        <w:t>(五)委派机构可结合实际，增加日常督导频次</w:t>
      </w:r>
      <w:r>
        <w:rPr>
          <w:spacing w:val="20"/>
          <w:sz w:val="30"/>
          <w:szCs w:val="30"/>
        </w:rPr>
        <w:t>，扩大</w:t>
      </w:r>
      <w:r>
        <w:rPr>
          <w:sz w:val="30"/>
          <w:szCs w:val="30"/>
        </w:rPr>
        <w:t xml:space="preserve"> </w:t>
      </w:r>
      <w:r>
        <w:rPr>
          <w:spacing w:val="6"/>
          <w:sz w:val="30"/>
          <w:szCs w:val="30"/>
        </w:rPr>
        <w:t>督导覆盖面。</w:t>
      </w:r>
    </w:p>
    <w:p>
      <w:pPr>
        <w:pStyle w:val="2"/>
        <w:spacing w:before="54" w:line="376" w:lineRule="auto"/>
        <w:ind w:left="139" w:right="9" w:firstLine="659"/>
        <w:jc w:val="both"/>
        <w:rPr>
          <w:sz w:val="30"/>
          <w:szCs w:val="30"/>
        </w:rPr>
      </w:pPr>
      <w:r>
        <w:rPr>
          <w:spacing w:val="5"/>
          <w:sz w:val="30"/>
          <w:szCs w:val="30"/>
        </w:rPr>
        <w:t>第十八条  专项督导可采取“双随机、</w:t>
      </w:r>
      <w:r>
        <w:rPr>
          <w:spacing w:val="94"/>
          <w:sz w:val="30"/>
          <w:szCs w:val="30"/>
        </w:rPr>
        <w:t xml:space="preserve"> </w:t>
      </w:r>
      <w:r>
        <w:rPr>
          <w:spacing w:val="5"/>
          <w:sz w:val="30"/>
          <w:szCs w:val="30"/>
        </w:rPr>
        <w:t>一公开”等方式</w:t>
      </w:r>
      <w:r>
        <w:rPr>
          <w:sz w:val="30"/>
          <w:szCs w:val="30"/>
        </w:rPr>
        <w:t xml:space="preserve"> </w:t>
      </w:r>
      <w:r>
        <w:rPr>
          <w:spacing w:val="16"/>
          <w:sz w:val="30"/>
          <w:szCs w:val="30"/>
        </w:rPr>
        <w:t>进行。督导前，应当明确督导事项，成立督导小组。督导小</w:t>
      </w:r>
      <w:r>
        <w:rPr>
          <w:spacing w:val="13"/>
          <w:sz w:val="30"/>
          <w:szCs w:val="30"/>
        </w:rPr>
        <w:t xml:space="preserve"> 组原则上由3名及以上质量督导员组成。主要工作程序</w:t>
      </w:r>
      <w:r>
        <w:rPr>
          <w:spacing w:val="12"/>
          <w:sz w:val="30"/>
          <w:szCs w:val="30"/>
        </w:rPr>
        <w:t>如下：</w:t>
      </w:r>
    </w:p>
    <w:p>
      <w:pPr>
        <w:pStyle w:val="2"/>
        <w:spacing w:before="35" w:line="368" w:lineRule="auto"/>
        <w:ind w:left="139" w:right="87" w:firstLine="789"/>
        <w:rPr>
          <w:sz w:val="30"/>
          <w:szCs w:val="30"/>
        </w:rPr>
      </w:pPr>
      <w:r>
        <w:rPr>
          <w:spacing w:val="32"/>
          <w:sz w:val="30"/>
          <w:szCs w:val="30"/>
        </w:rPr>
        <w:t>(</w:t>
      </w:r>
      <w:r>
        <w:rPr>
          <w:spacing w:val="-87"/>
          <w:sz w:val="30"/>
          <w:szCs w:val="30"/>
        </w:rPr>
        <w:t xml:space="preserve"> </w:t>
      </w:r>
      <w:r>
        <w:rPr>
          <w:spacing w:val="32"/>
          <w:sz w:val="30"/>
          <w:szCs w:val="30"/>
        </w:rPr>
        <w:t>一)督导小组对评价机构进行现场考察(核查)、听</w:t>
      </w:r>
      <w:r>
        <w:rPr>
          <w:sz w:val="30"/>
          <w:szCs w:val="30"/>
        </w:rPr>
        <w:t xml:space="preserve"> </w:t>
      </w:r>
      <w:r>
        <w:rPr>
          <w:spacing w:val="-4"/>
          <w:sz w:val="30"/>
          <w:szCs w:val="30"/>
        </w:rPr>
        <w:t>取意见；</w:t>
      </w:r>
    </w:p>
    <w:p>
      <w:pPr>
        <w:pStyle w:val="2"/>
        <w:spacing w:before="47" w:line="328" w:lineRule="auto"/>
        <w:ind w:left="139" w:right="86" w:firstLine="789"/>
        <w:rPr>
          <w:sz w:val="30"/>
          <w:szCs w:val="30"/>
        </w:rPr>
      </w:pPr>
      <w:r>
        <w:rPr>
          <w:spacing w:val="34"/>
          <w:sz w:val="30"/>
          <w:szCs w:val="30"/>
        </w:rPr>
        <w:t>(二)督导小组对评价机构的自评(自查)报告、现场</w:t>
      </w:r>
      <w:r>
        <w:rPr>
          <w:spacing w:val="16"/>
          <w:sz w:val="30"/>
          <w:szCs w:val="30"/>
        </w:rPr>
        <w:t xml:space="preserve"> </w:t>
      </w:r>
      <w:r>
        <w:rPr>
          <w:spacing w:val="27"/>
          <w:sz w:val="30"/>
          <w:szCs w:val="30"/>
        </w:rPr>
        <w:t>考察(核查)情况进行评议，形成初步督导意见，并向评价</w:t>
      </w:r>
      <w:r>
        <w:rPr>
          <w:spacing w:val="16"/>
          <w:sz w:val="30"/>
          <w:szCs w:val="30"/>
        </w:rPr>
        <w:t xml:space="preserve"> </w:t>
      </w:r>
      <w:r>
        <w:rPr>
          <w:sz w:val="30"/>
          <w:szCs w:val="30"/>
        </w:rPr>
        <w:t>机构反馈；</w:t>
      </w:r>
    </w:p>
    <w:p>
      <w:pPr>
        <w:pStyle w:val="2"/>
        <w:spacing w:before="285" w:line="306" w:lineRule="auto"/>
        <w:ind w:left="139" w:right="89" w:firstLine="789"/>
        <w:rPr>
          <w:sz w:val="30"/>
          <w:szCs w:val="30"/>
        </w:rPr>
      </w:pPr>
      <w:r>
        <w:rPr>
          <w:spacing w:val="22"/>
          <w:sz w:val="30"/>
          <w:szCs w:val="30"/>
        </w:rPr>
        <w:t>(三)委派机构根据督导小组初步督导意见，综合分析</w:t>
      </w:r>
      <w:r>
        <w:rPr>
          <w:sz w:val="30"/>
          <w:szCs w:val="30"/>
        </w:rPr>
        <w:t xml:space="preserve"> </w:t>
      </w:r>
      <w:r>
        <w:rPr>
          <w:spacing w:val="13"/>
          <w:sz w:val="30"/>
          <w:szCs w:val="30"/>
        </w:rPr>
        <w:t>评价机构的申辩意见，向评价机构发出质量督导意见书；</w:t>
      </w:r>
    </w:p>
    <w:p>
      <w:pPr>
        <w:pStyle w:val="2"/>
        <w:spacing w:before="264" w:line="304" w:lineRule="auto"/>
        <w:ind w:left="139" w:right="76" w:firstLine="789"/>
        <w:rPr>
          <w:sz w:val="30"/>
          <w:szCs w:val="30"/>
        </w:rPr>
      </w:pPr>
      <w:r>
        <w:rPr>
          <w:spacing w:val="36"/>
          <w:sz w:val="30"/>
          <w:szCs w:val="30"/>
        </w:rPr>
        <w:t>(四)评价机构应根据质量督导意见书完善或整改相</w:t>
      </w:r>
      <w:r>
        <w:rPr>
          <w:spacing w:val="13"/>
          <w:sz w:val="30"/>
          <w:szCs w:val="30"/>
        </w:rPr>
        <w:t xml:space="preserve"> </w:t>
      </w:r>
      <w:r>
        <w:rPr>
          <w:spacing w:val="12"/>
          <w:sz w:val="30"/>
          <w:szCs w:val="30"/>
        </w:rPr>
        <w:t>关工作，并提交整改工作报告。</w:t>
      </w:r>
    </w:p>
    <w:p>
      <w:pPr>
        <w:pStyle w:val="2"/>
        <w:spacing w:before="224" w:line="347" w:lineRule="auto"/>
        <w:ind w:left="139" w:right="57" w:firstLine="659"/>
        <w:jc w:val="both"/>
        <w:rPr>
          <w:sz w:val="32"/>
          <w:szCs w:val="32"/>
        </w:rPr>
      </w:pPr>
      <w:r>
        <w:rPr>
          <w:spacing w:val="9"/>
          <w:sz w:val="32"/>
          <w:szCs w:val="32"/>
        </w:rPr>
        <w:t>第十九条  评价机构及相关工作人员应当积极配合质</w:t>
      </w:r>
      <w:r>
        <w:rPr>
          <w:spacing w:val="15"/>
          <w:sz w:val="32"/>
          <w:szCs w:val="32"/>
        </w:rPr>
        <w:t xml:space="preserve"> </w:t>
      </w:r>
      <w:r>
        <w:rPr>
          <w:spacing w:val="9"/>
          <w:sz w:val="32"/>
          <w:szCs w:val="32"/>
        </w:rPr>
        <w:t>量督导员(督导小组)的工作，不得拒绝和</w:t>
      </w:r>
      <w:r>
        <w:rPr>
          <w:spacing w:val="8"/>
          <w:sz w:val="32"/>
          <w:szCs w:val="32"/>
        </w:rPr>
        <w:t>阻挠合理的质量</w:t>
      </w:r>
      <w:r>
        <w:rPr>
          <w:sz w:val="32"/>
          <w:szCs w:val="32"/>
        </w:rPr>
        <w:t xml:space="preserve"> </w:t>
      </w:r>
      <w:r>
        <w:rPr>
          <w:spacing w:val="-9"/>
          <w:sz w:val="32"/>
          <w:szCs w:val="32"/>
        </w:rPr>
        <w:t>督导工作要求。</w:t>
      </w:r>
    </w:p>
    <w:p>
      <w:pPr>
        <w:pStyle w:val="2"/>
        <w:spacing w:before="102" w:line="371" w:lineRule="auto"/>
        <w:ind w:left="139" w:right="68" w:firstLine="659"/>
        <w:jc w:val="both"/>
        <w:rPr>
          <w:sz w:val="30"/>
          <w:szCs w:val="30"/>
        </w:rPr>
      </w:pPr>
      <w:r>
        <w:rPr>
          <w:spacing w:val="36"/>
          <w:sz w:val="30"/>
          <w:szCs w:val="30"/>
        </w:rPr>
        <w:t>第二十条外督应在日常督导工作结束后5个工作日向</w:t>
      </w:r>
      <w:r>
        <w:rPr>
          <w:spacing w:val="2"/>
          <w:sz w:val="30"/>
          <w:szCs w:val="30"/>
        </w:rPr>
        <w:t xml:space="preserve"> </w:t>
      </w:r>
      <w:r>
        <w:rPr>
          <w:spacing w:val="27"/>
          <w:sz w:val="30"/>
          <w:szCs w:val="30"/>
        </w:rPr>
        <w:t>委派机构提交督导情况记录表(附件3和附件4)。评价机构</w:t>
      </w:r>
      <w:r>
        <w:rPr>
          <w:spacing w:val="2"/>
          <w:sz w:val="30"/>
          <w:szCs w:val="30"/>
        </w:rPr>
        <w:t xml:space="preserve"> </w:t>
      </w:r>
      <w:r>
        <w:rPr>
          <w:spacing w:val="17"/>
          <w:sz w:val="30"/>
          <w:szCs w:val="30"/>
        </w:rPr>
        <w:t>在评价结束后向委派机构反馈外督有关工作情况(附件5)。</w:t>
      </w:r>
    </w:p>
    <w:p>
      <w:pPr>
        <w:spacing w:line="306" w:lineRule="auto"/>
        <w:rPr>
          <w:rFonts w:ascii="Arial"/>
          <w:sz w:val="21"/>
        </w:rPr>
      </w:pPr>
    </w:p>
    <w:p>
      <w:pPr>
        <w:spacing w:line="306" w:lineRule="auto"/>
        <w:rPr>
          <w:rFonts w:ascii="Arial"/>
          <w:sz w:val="21"/>
        </w:rPr>
      </w:pPr>
    </w:p>
    <w:p>
      <w:pPr>
        <w:spacing w:before="98" w:line="222" w:lineRule="auto"/>
        <w:ind w:left="2563"/>
        <w:outlineLvl w:val="6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b/>
          <w:bCs/>
          <w:spacing w:val="13"/>
          <w:sz w:val="30"/>
          <w:szCs w:val="30"/>
        </w:rPr>
        <w:t>第四章</w:t>
      </w:r>
      <w:r>
        <w:rPr>
          <w:rFonts w:ascii="黑体" w:hAnsi="黑体" w:eastAsia="黑体" w:cs="黑体"/>
          <w:spacing w:val="13"/>
          <w:sz w:val="30"/>
          <w:szCs w:val="30"/>
        </w:rPr>
        <w:t xml:space="preserve">  </w:t>
      </w:r>
      <w:r>
        <w:rPr>
          <w:rFonts w:ascii="黑体" w:hAnsi="黑体" w:eastAsia="黑体" w:cs="黑体"/>
          <w:b/>
          <w:bCs/>
          <w:spacing w:val="13"/>
          <w:sz w:val="30"/>
          <w:szCs w:val="30"/>
        </w:rPr>
        <w:t>激励机制与罚则</w:t>
      </w:r>
    </w:p>
    <w:p>
      <w:pPr>
        <w:spacing w:line="222" w:lineRule="auto"/>
        <w:rPr>
          <w:rFonts w:ascii="黑体" w:hAnsi="黑体" w:eastAsia="黑体" w:cs="黑体"/>
          <w:sz w:val="30"/>
          <w:szCs w:val="30"/>
        </w:rPr>
        <w:sectPr>
          <w:footerReference r:id="rId11" w:type="default"/>
          <w:pgSz w:w="12070" w:h="16960"/>
          <w:pgMar w:top="1441" w:right="1810" w:bottom="1298" w:left="1810" w:header="0" w:footer="1183" w:gutter="0"/>
          <w:cols w:space="720" w:num="1"/>
        </w:sectPr>
      </w:pPr>
    </w:p>
    <w:p>
      <w:pPr>
        <w:pStyle w:val="2"/>
        <w:spacing w:before="56" w:line="370" w:lineRule="auto"/>
        <w:ind w:left="33" w:right="103" w:firstLine="650"/>
        <w:jc w:val="both"/>
        <w:rPr>
          <w:sz w:val="27"/>
          <w:szCs w:val="27"/>
        </w:rPr>
      </w:pPr>
      <w:r>
        <w:rPr>
          <w:spacing w:val="16"/>
          <w:sz w:val="31"/>
          <w:szCs w:val="31"/>
        </w:rPr>
        <w:t>第二十一条  省技能中心和市鉴定中心应建立外督诚</w:t>
      </w:r>
      <w:r>
        <w:rPr>
          <w:spacing w:val="17"/>
          <w:sz w:val="31"/>
          <w:szCs w:val="31"/>
        </w:rPr>
        <w:t xml:space="preserve"> </w:t>
      </w:r>
      <w:r>
        <w:rPr>
          <w:spacing w:val="4"/>
          <w:sz w:val="31"/>
          <w:szCs w:val="31"/>
        </w:rPr>
        <w:t>信档案、激励机制和退出机制。工作中有突出表现或贡献的</w:t>
      </w:r>
      <w:r>
        <w:rPr>
          <w:spacing w:val="15"/>
          <w:sz w:val="31"/>
          <w:szCs w:val="31"/>
        </w:rPr>
        <w:t xml:space="preserve"> </w:t>
      </w:r>
      <w:r>
        <w:rPr>
          <w:spacing w:val="4"/>
          <w:sz w:val="31"/>
          <w:szCs w:val="31"/>
        </w:rPr>
        <w:t>外督，可给予肯定，具体激励措施由委派机构根据当地实际</w:t>
      </w:r>
      <w:r>
        <w:rPr>
          <w:spacing w:val="12"/>
          <w:sz w:val="31"/>
          <w:szCs w:val="31"/>
        </w:rPr>
        <w:t xml:space="preserve"> </w:t>
      </w:r>
      <w:r>
        <w:rPr>
          <w:spacing w:val="3"/>
          <w:sz w:val="31"/>
          <w:szCs w:val="31"/>
        </w:rPr>
        <w:t>自行制定。外督有下列情况之一的，视其情节轻重给予批评</w:t>
      </w:r>
      <w:r>
        <w:rPr>
          <w:spacing w:val="11"/>
          <w:sz w:val="31"/>
          <w:szCs w:val="31"/>
        </w:rPr>
        <w:t xml:space="preserve"> </w:t>
      </w:r>
      <w:r>
        <w:rPr>
          <w:spacing w:val="4"/>
          <w:sz w:val="31"/>
          <w:szCs w:val="31"/>
        </w:rPr>
        <w:t>教育或暂停质量督导任务委派处理。情节严重的，可向当事</w:t>
      </w:r>
      <w:r>
        <w:rPr>
          <w:spacing w:val="11"/>
          <w:sz w:val="31"/>
          <w:szCs w:val="31"/>
        </w:rPr>
        <w:t xml:space="preserve"> </w:t>
      </w:r>
      <w:r>
        <w:rPr>
          <w:spacing w:val="4"/>
          <w:sz w:val="31"/>
          <w:szCs w:val="31"/>
        </w:rPr>
        <w:t>人所在单位进行通报，并取消其资格或不予续聘。被取消资</w:t>
      </w:r>
      <w:r>
        <w:rPr>
          <w:spacing w:val="17"/>
          <w:sz w:val="31"/>
          <w:szCs w:val="31"/>
        </w:rPr>
        <w:t xml:space="preserve"> </w:t>
      </w:r>
      <w:r>
        <w:rPr>
          <w:spacing w:val="18"/>
          <w:sz w:val="31"/>
          <w:szCs w:val="31"/>
        </w:rPr>
        <w:t>格或不予续聘的人员不得再从事我省技能人才评价质量督</w:t>
      </w:r>
      <w:r>
        <w:rPr>
          <w:sz w:val="31"/>
          <w:szCs w:val="31"/>
        </w:rPr>
        <w:t xml:space="preserve"> </w:t>
      </w:r>
      <w:r>
        <w:rPr>
          <w:spacing w:val="4"/>
          <w:sz w:val="31"/>
          <w:szCs w:val="31"/>
        </w:rPr>
        <w:t>导相关工作。情节特别严重构成犯罪的，移交司法机关依法</w:t>
      </w:r>
      <w:r>
        <w:rPr>
          <w:spacing w:val="5"/>
          <w:sz w:val="31"/>
          <w:szCs w:val="31"/>
        </w:rPr>
        <w:t xml:space="preserve"> </w:t>
      </w:r>
      <w:r>
        <w:rPr>
          <w:spacing w:val="33"/>
          <w:sz w:val="27"/>
          <w:szCs w:val="27"/>
        </w:rPr>
        <w:t>追究刑事责任。</w:t>
      </w:r>
    </w:p>
    <w:p>
      <w:pPr>
        <w:pStyle w:val="2"/>
        <w:spacing w:before="92" w:line="395" w:lineRule="auto"/>
        <w:ind w:left="33" w:right="376" w:firstLine="820"/>
        <w:rPr>
          <w:sz w:val="27"/>
          <w:szCs w:val="27"/>
        </w:rPr>
      </w:pPr>
      <w:r>
        <w:rPr>
          <w:spacing w:val="12"/>
          <w:sz w:val="31"/>
          <w:szCs w:val="31"/>
        </w:rPr>
        <w:t>(一)未经委派擅自参加或无故不接受质量督导工作</w:t>
      </w:r>
      <w:r>
        <w:rPr>
          <w:spacing w:val="9"/>
          <w:sz w:val="31"/>
          <w:szCs w:val="31"/>
        </w:rPr>
        <w:t xml:space="preserve"> </w:t>
      </w:r>
      <w:r>
        <w:rPr>
          <w:spacing w:val="18"/>
          <w:sz w:val="27"/>
          <w:szCs w:val="27"/>
        </w:rPr>
        <w:t>任务的；</w:t>
      </w:r>
    </w:p>
    <w:p>
      <w:pPr>
        <w:pStyle w:val="2"/>
        <w:spacing w:before="10" w:line="220" w:lineRule="auto"/>
        <w:ind w:left="853"/>
        <w:rPr>
          <w:sz w:val="31"/>
          <w:szCs w:val="31"/>
        </w:rPr>
      </w:pPr>
      <w:r>
        <w:rPr>
          <w:spacing w:val="10"/>
          <w:sz w:val="31"/>
          <w:szCs w:val="31"/>
        </w:rPr>
        <w:t>(二)应当回避质量督导工作却隐瞒不报的；</w:t>
      </w:r>
    </w:p>
    <w:p>
      <w:pPr>
        <w:pStyle w:val="2"/>
        <w:spacing w:before="299" w:line="220" w:lineRule="auto"/>
        <w:ind w:left="853"/>
        <w:rPr>
          <w:sz w:val="27"/>
          <w:szCs w:val="27"/>
        </w:rPr>
      </w:pPr>
      <w:r>
        <w:rPr>
          <w:spacing w:val="47"/>
          <w:sz w:val="27"/>
          <w:szCs w:val="27"/>
        </w:rPr>
        <w:t>(三)玩忽职守，贻误质量督导工作的；</w:t>
      </w:r>
    </w:p>
    <w:p>
      <w:pPr>
        <w:spacing w:line="266" w:lineRule="auto"/>
        <w:rPr>
          <w:rFonts w:ascii="Arial"/>
          <w:sz w:val="21"/>
        </w:rPr>
      </w:pPr>
    </w:p>
    <w:p>
      <w:pPr>
        <w:pStyle w:val="2"/>
        <w:spacing w:before="101" w:line="220" w:lineRule="auto"/>
        <w:ind w:left="853"/>
        <w:rPr>
          <w:sz w:val="31"/>
          <w:szCs w:val="31"/>
        </w:rPr>
      </w:pPr>
      <w:r>
        <w:rPr>
          <w:spacing w:val="11"/>
          <w:sz w:val="31"/>
          <w:szCs w:val="31"/>
        </w:rPr>
        <w:t>(四)利用职权谋取私利或干扰评价机构正常工作的；</w:t>
      </w:r>
    </w:p>
    <w:p>
      <w:pPr>
        <w:pStyle w:val="2"/>
        <w:spacing w:before="251" w:line="314" w:lineRule="auto"/>
        <w:ind w:left="33" w:right="61" w:firstLine="820"/>
        <w:rPr>
          <w:sz w:val="27"/>
          <w:szCs w:val="27"/>
        </w:rPr>
      </w:pPr>
      <w:r>
        <w:rPr>
          <w:spacing w:val="12"/>
          <w:sz w:val="31"/>
          <w:szCs w:val="31"/>
        </w:rPr>
        <w:t>(五)弄虚作假，徇私舞弊，影响质量督导结果客观公</w:t>
      </w:r>
      <w:r>
        <w:rPr>
          <w:spacing w:val="2"/>
          <w:sz w:val="31"/>
          <w:szCs w:val="31"/>
        </w:rPr>
        <w:t xml:space="preserve"> </w:t>
      </w:r>
      <w:r>
        <w:rPr>
          <w:spacing w:val="8"/>
          <w:sz w:val="27"/>
          <w:szCs w:val="27"/>
        </w:rPr>
        <w:t>正的；</w:t>
      </w:r>
    </w:p>
    <w:p>
      <w:pPr>
        <w:pStyle w:val="2"/>
        <w:spacing w:before="253" w:line="220" w:lineRule="auto"/>
        <w:ind w:right="18"/>
        <w:jc w:val="right"/>
        <w:rPr>
          <w:sz w:val="31"/>
          <w:szCs w:val="31"/>
        </w:rPr>
      </w:pPr>
      <w:r>
        <w:rPr>
          <w:spacing w:val="14"/>
          <w:sz w:val="31"/>
          <w:szCs w:val="31"/>
        </w:rPr>
        <w:t>(六)因失职或个人主观意志导致试题内容等工作</w:t>
      </w:r>
      <w:r>
        <w:rPr>
          <w:spacing w:val="13"/>
          <w:sz w:val="31"/>
          <w:szCs w:val="31"/>
        </w:rPr>
        <w:t>秘密</w:t>
      </w:r>
    </w:p>
    <w:p>
      <w:pPr>
        <w:pStyle w:val="2"/>
        <w:spacing w:before="313" w:line="222" w:lineRule="auto"/>
        <w:ind w:left="33"/>
        <w:rPr>
          <w:sz w:val="27"/>
          <w:szCs w:val="27"/>
        </w:rPr>
      </w:pPr>
      <w:r>
        <w:rPr>
          <w:spacing w:val="34"/>
          <w:sz w:val="27"/>
          <w:szCs w:val="27"/>
        </w:rPr>
        <w:t>泄露，经查实泄密的；</w:t>
      </w:r>
    </w:p>
    <w:p>
      <w:pPr>
        <w:pStyle w:val="2"/>
        <w:spacing w:before="134" w:line="417" w:lineRule="auto"/>
        <w:ind w:left="33" w:right="62" w:firstLine="820"/>
        <w:rPr>
          <w:sz w:val="27"/>
          <w:szCs w:val="27"/>
        </w:rPr>
      </w:pPr>
      <w:r>
        <w:rPr>
          <w:spacing w:val="12"/>
          <w:sz w:val="31"/>
          <w:szCs w:val="31"/>
        </w:rPr>
        <w:t>(七)利用职权包庇或打击报复他人、侵害他人合法权</w:t>
      </w:r>
      <w:r>
        <w:rPr>
          <w:spacing w:val="1"/>
          <w:sz w:val="31"/>
          <w:szCs w:val="31"/>
        </w:rPr>
        <w:t xml:space="preserve"> </w:t>
      </w:r>
      <w:r>
        <w:rPr>
          <w:spacing w:val="8"/>
          <w:sz w:val="27"/>
          <w:szCs w:val="27"/>
        </w:rPr>
        <w:t>益的；</w:t>
      </w:r>
    </w:p>
    <w:p>
      <w:pPr>
        <w:pStyle w:val="2"/>
        <w:spacing w:before="47" w:line="401" w:lineRule="auto"/>
        <w:ind w:left="33" w:right="5" w:firstLine="1029"/>
        <w:rPr>
          <w:sz w:val="27"/>
          <w:szCs w:val="27"/>
        </w:rPr>
      </w:pPr>
      <w:r>
        <w:rPr>
          <w:spacing w:val="19"/>
          <w:sz w:val="31"/>
          <w:szCs w:val="31"/>
        </w:rPr>
        <w:t>(八)其它妨碍技能人才评价工作有序开展或造成不</w:t>
      </w:r>
      <w:r>
        <w:rPr>
          <w:spacing w:val="10"/>
          <w:sz w:val="31"/>
          <w:szCs w:val="31"/>
        </w:rPr>
        <w:t xml:space="preserve"> </w:t>
      </w:r>
      <w:r>
        <w:rPr>
          <w:spacing w:val="30"/>
          <w:sz w:val="27"/>
          <w:szCs w:val="27"/>
        </w:rPr>
        <w:t>良影响的情况。</w:t>
      </w:r>
    </w:p>
    <w:p>
      <w:pPr>
        <w:spacing w:line="401" w:lineRule="auto"/>
        <w:rPr>
          <w:sz w:val="27"/>
          <w:szCs w:val="27"/>
        </w:rPr>
        <w:sectPr>
          <w:footerReference r:id="rId12" w:type="default"/>
          <w:pgSz w:w="11910" w:h="16850"/>
          <w:pgMar w:top="1305" w:right="1786" w:bottom="1247" w:left="1786" w:header="0" w:footer="1121" w:gutter="0"/>
          <w:cols w:space="720" w:num="1"/>
        </w:sectPr>
      </w:pPr>
    </w:p>
    <w:p>
      <w:pPr>
        <w:pStyle w:val="2"/>
        <w:spacing w:before="121" w:line="363" w:lineRule="auto"/>
        <w:ind w:right="272" w:firstLine="640"/>
        <w:jc w:val="both"/>
        <w:rPr>
          <w:sz w:val="31"/>
          <w:szCs w:val="31"/>
        </w:rPr>
      </w:pPr>
      <w:r>
        <w:rPr>
          <w:spacing w:val="17"/>
          <w:sz w:val="31"/>
          <w:szCs w:val="31"/>
        </w:rPr>
        <w:t>第二十二条  评价机构及有关工作人员有下列情况之</w:t>
      </w:r>
      <w:r>
        <w:rPr>
          <w:spacing w:val="3"/>
          <w:sz w:val="31"/>
          <w:szCs w:val="31"/>
        </w:rPr>
        <w:t xml:space="preserve"> </w:t>
      </w:r>
      <w:r>
        <w:rPr>
          <w:spacing w:val="5"/>
          <w:sz w:val="31"/>
          <w:szCs w:val="31"/>
        </w:rPr>
        <w:t>一的，由负责备案的人力资源和社会保障部门通报批</w:t>
      </w:r>
      <w:r>
        <w:rPr>
          <w:spacing w:val="4"/>
          <w:sz w:val="31"/>
          <w:szCs w:val="31"/>
        </w:rPr>
        <w:t>评并责</w:t>
      </w:r>
      <w:r>
        <w:rPr>
          <w:sz w:val="31"/>
          <w:szCs w:val="31"/>
        </w:rPr>
        <w:t xml:space="preserve"> </w:t>
      </w:r>
      <w:r>
        <w:rPr>
          <w:spacing w:val="6"/>
          <w:sz w:val="31"/>
          <w:szCs w:val="31"/>
        </w:rPr>
        <w:t>令其改正；拒不改正或情节严重的，对直接</w:t>
      </w:r>
      <w:r>
        <w:rPr>
          <w:spacing w:val="5"/>
          <w:sz w:val="31"/>
          <w:szCs w:val="31"/>
        </w:rPr>
        <w:t>负责的主管人员</w:t>
      </w:r>
      <w:r>
        <w:rPr>
          <w:sz w:val="31"/>
          <w:szCs w:val="31"/>
        </w:rPr>
        <w:t xml:space="preserve"> </w:t>
      </w:r>
      <w:r>
        <w:rPr>
          <w:spacing w:val="5"/>
          <w:sz w:val="31"/>
          <w:szCs w:val="31"/>
        </w:rPr>
        <w:t>和其他责任人员，向其主管部门提出给予处</w:t>
      </w:r>
      <w:r>
        <w:rPr>
          <w:spacing w:val="4"/>
          <w:sz w:val="31"/>
          <w:szCs w:val="31"/>
        </w:rPr>
        <w:t>分的建议；直至</w:t>
      </w:r>
      <w:r>
        <w:rPr>
          <w:sz w:val="31"/>
          <w:szCs w:val="31"/>
        </w:rPr>
        <w:t xml:space="preserve"> </w:t>
      </w:r>
      <w:r>
        <w:rPr>
          <w:spacing w:val="2"/>
          <w:sz w:val="31"/>
          <w:szCs w:val="31"/>
        </w:rPr>
        <w:t>取消其技能人才评价工作资格。</w:t>
      </w:r>
    </w:p>
    <w:p>
      <w:pPr>
        <w:pStyle w:val="2"/>
        <w:spacing w:before="65" w:line="303" w:lineRule="auto"/>
        <w:ind w:right="259" w:firstLine="799"/>
        <w:rPr>
          <w:sz w:val="31"/>
          <w:szCs w:val="31"/>
        </w:rPr>
      </w:pPr>
      <w:r>
        <w:rPr>
          <w:spacing w:val="26"/>
          <w:sz w:val="31"/>
          <w:szCs w:val="31"/>
        </w:rPr>
        <w:t>(一)拒绝向质量督导员提供与其质量督导内容相关</w:t>
      </w:r>
      <w:r>
        <w:rPr>
          <w:spacing w:val="5"/>
          <w:sz w:val="31"/>
          <w:szCs w:val="31"/>
        </w:rPr>
        <w:t xml:space="preserve"> </w:t>
      </w:r>
      <w:r>
        <w:rPr>
          <w:spacing w:val="-3"/>
          <w:sz w:val="31"/>
          <w:szCs w:val="31"/>
        </w:rPr>
        <w:t>情况和文件资料的；</w:t>
      </w:r>
    </w:p>
    <w:p>
      <w:pPr>
        <w:pStyle w:val="2"/>
        <w:spacing w:before="222" w:line="222" w:lineRule="auto"/>
        <w:ind w:left="799"/>
        <w:rPr>
          <w:sz w:val="31"/>
          <w:szCs w:val="31"/>
        </w:rPr>
      </w:pPr>
      <w:r>
        <w:rPr>
          <w:spacing w:val="11"/>
          <w:sz w:val="31"/>
          <w:szCs w:val="31"/>
        </w:rPr>
        <w:t>(二)阻扰有关人员向质量督导员反应情况的；</w:t>
      </w:r>
    </w:p>
    <w:p>
      <w:pPr>
        <w:pStyle w:val="2"/>
        <w:spacing w:before="269" w:line="222" w:lineRule="auto"/>
        <w:ind w:left="799"/>
        <w:rPr>
          <w:sz w:val="31"/>
          <w:szCs w:val="31"/>
        </w:rPr>
      </w:pPr>
      <w:r>
        <w:rPr>
          <w:spacing w:val="11"/>
          <w:sz w:val="31"/>
          <w:szCs w:val="31"/>
        </w:rPr>
        <w:t>(三)对质量督导意见拒不采取改进措施的；</w:t>
      </w:r>
    </w:p>
    <w:p>
      <w:pPr>
        <w:pStyle w:val="2"/>
        <w:spacing w:before="233" w:line="220" w:lineRule="auto"/>
        <w:ind w:left="799"/>
        <w:rPr>
          <w:sz w:val="31"/>
          <w:szCs w:val="31"/>
        </w:rPr>
      </w:pPr>
      <w:r>
        <w:rPr>
          <w:spacing w:val="11"/>
          <w:sz w:val="31"/>
          <w:szCs w:val="31"/>
        </w:rPr>
        <w:t>(四)弄虚作假、采取欺骗手段干扰质量督导工作的；</w:t>
      </w:r>
    </w:p>
    <w:p>
      <w:pPr>
        <w:pStyle w:val="2"/>
        <w:spacing w:before="254" w:line="222" w:lineRule="auto"/>
        <w:ind w:left="799"/>
        <w:rPr>
          <w:sz w:val="31"/>
          <w:szCs w:val="31"/>
        </w:rPr>
      </w:pPr>
      <w:r>
        <w:rPr>
          <w:spacing w:val="13"/>
          <w:sz w:val="31"/>
          <w:szCs w:val="31"/>
        </w:rPr>
        <w:t>(五)打击、报复质量督导员的；</w:t>
      </w:r>
    </w:p>
    <w:p>
      <w:pPr>
        <w:pStyle w:val="2"/>
        <w:spacing w:before="243" w:line="220" w:lineRule="auto"/>
        <w:ind w:left="799"/>
        <w:rPr>
          <w:sz w:val="31"/>
          <w:szCs w:val="31"/>
        </w:rPr>
      </w:pPr>
      <w:r>
        <w:rPr>
          <w:spacing w:val="14"/>
          <w:sz w:val="31"/>
          <w:szCs w:val="31"/>
        </w:rPr>
        <w:t>(六)其他影响质量督导工作的行为。</w:t>
      </w:r>
    </w:p>
    <w:p>
      <w:pPr>
        <w:spacing w:line="268" w:lineRule="auto"/>
        <w:rPr>
          <w:rFonts w:ascii="Arial"/>
          <w:sz w:val="21"/>
        </w:rPr>
      </w:pPr>
    </w:p>
    <w:p>
      <w:pPr>
        <w:spacing w:line="268" w:lineRule="auto"/>
        <w:rPr>
          <w:rFonts w:ascii="Arial"/>
          <w:sz w:val="21"/>
        </w:rPr>
      </w:pPr>
    </w:p>
    <w:p>
      <w:pPr>
        <w:spacing w:line="268" w:lineRule="auto"/>
        <w:rPr>
          <w:rFonts w:ascii="Arial"/>
          <w:sz w:val="21"/>
        </w:rPr>
      </w:pPr>
    </w:p>
    <w:p>
      <w:pPr>
        <w:spacing w:before="101" w:line="222" w:lineRule="auto"/>
        <w:ind w:left="3234"/>
        <w:outlineLvl w:val="0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b/>
          <w:bCs/>
          <w:spacing w:val="-4"/>
          <w:sz w:val="31"/>
          <w:szCs w:val="31"/>
        </w:rPr>
        <w:t>第五章</w:t>
      </w:r>
      <w:r>
        <w:rPr>
          <w:rFonts w:ascii="黑体" w:hAnsi="黑体" w:eastAsia="黑体" w:cs="黑体"/>
          <w:spacing w:val="17"/>
          <w:sz w:val="31"/>
          <w:szCs w:val="31"/>
        </w:rPr>
        <w:t xml:space="preserve">  </w:t>
      </w:r>
      <w:r>
        <w:rPr>
          <w:rFonts w:ascii="黑体" w:hAnsi="黑体" w:eastAsia="黑体" w:cs="黑体"/>
          <w:b/>
          <w:bCs/>
          <w:spacing w:val="-4"/>
          <w:sz w:val="31"/>
          <w:szCs w:val="31"/>
        </w:rPr>
        <w:t>附则</w:t>
      </w:r>
    </w:p>
    <w:p>
      <w:pPr>
        <w:pStyle w:val="2"/>
        <w:spacing w:before="261" w:line="358" w:lineRule="auto"/>
        <w:ind w:right="201" w:firstLine="690"/>
        <w:jc w:val="both"/>
        <w:rPr>
          <w:sz w:val="31"/>
          <w:szCs w:val="31"/>
        </w:rPr>
      </w:pPr>
      <w:r>
        <w:rPr>
          <w:spacing w:val="19"/>
          <w:sz w:val="31"/>
          <w:szCs w:val="31"/>
        </w:rPr>
        <w:t>第二十三条  市鉴定中心可根据本实施细则制定相应</w:t>
      </w:r>
      <w:r>
        <w:rPr>
          <w:spacing w:val="5"/>
          <w:sz w:val="31"/>
          <w:szCs w:val="31"/>
        </w:rPr>
        <w:t xml:space="preserve"> </w:t>
      </w:r>
      <w:r>
        <w:rPr>
          <w:spacing w:val="6"/>
          <w:sz w:val="31"/>
          <w:szCs w:val="31"/>
        </w:rPr>
        <w:t>的工作指引，有关行业部门和评价机构可参照本实施细则制</w:t>
      </w:r>
      <w:r>
        <w:rPr>
          <w:spacing w:val="1"/>
          <w:sz w:val="31"/>
          <w:szCs w:val="31"/>
        </w:rPr>
        <w:t xml:space="preserve"> 定相应的工作规范要求。</w:t>
      </w:r>
    </w:p>
    <w:p>
      <w:pPr>
        <w:pStyle w:val="2"/>
        <w:spacing w:before="58" w:line="360" w:lineRule="auto"/>
        <w:ind w:right="200" w:firstLine="710"/>
        <w:jc w:val="both"/>
        <w:rPr>
          <w:sz w:val="31"/>
          <w:szCs w:val="31"/>
        </w:rPr>
      </w:pPr>
      <w:r>
        <w:rPr>
          <w:spacing w:val="5"/>
          <w:sz w:val="31"/>
          <w:szCs w:val="31"/>
        </w:rPr>
        <w:t>第二十四条  本实施细则自印发之日起实施，原《广东</w:t>
      </w:r>
      <w:r>
        <w:rPr>
          <w:spacing w:val="6"/>
          <w:sz w:val="31"/>
          <w:szCs w:val="31"/>
        </w:rPr>
        <w:t xml:space="preserve"> </w:t>
      </w:r>
      <w:r>
        <w:rPr>
          <w:spacing w:val="11"/>
          <w:sz w:val="31"/>
          <w:szCs w:val="31"/>
        </w:rPr>
        <w:t>省职业技能鉴定现场督考工作管理办法(2015年修订)》</w:t>
      </w:r>
      <w:r>
        <w:rPr>
          <w:spacing w:val="10"/>
          <w:sz w:val="31"/>
          <w:szCs w:val="31"/>
        </w:rPr>
        <w:t>(粤</w:t>
      </w:r>
      <w:r>
        <w:rPr>
          <w:sz w:val="31"/>
          <w:szCs w:val="31"/>
        </w:rPr>
        <w:t xml:space="preserve"> </w:t>
      </w:r>
      <w:r>
        <w:rPr>
          <w:spacing w:val="15"/>
          <w:sz w:val="31"/>
          <w:szCs w:val="31"/>
        </w:rPr>
        <w:t>人社职鉴〔2015〕42号)同时废止。</w:t>
      </w:r>
    </w:p>
    <w:p>
      <w:pPr>
        <w:spacing w:line="360" w:lineRule="auto"/>
        <w:rPr>
          <w:sz w:val="31"/>
          <w:szCs w:val="31"/>
        </w:rPr>
        <w:sectPr>
          <w:footerReference r:id="rId13" w:type="default"/>
          <w:pgSz w:w="12110" w:h="16990"/>
          <w:pgMar w:top="1444" w:right="1816" w:bottom="1310" w:left="1809" w:header="0" w:footer="1193" w:gutter="0"/>
          <w:cols w:space="720" w:num="1"/>
        </w:sectPr>
      </w:pPr>
    </w:p>
    <w:p>
      <w:pPr>
        <w:pStyle w:val="2"/>
        <w:spacing w:before="97" w:line="222" w:lineRule="auto"/>
        <w:ind w:left="55"/>
        <w:rPr>
          <w:sz w:val="27"/>
          <w:szCs w:val="27"/>
        </w:rPr>
      </w:pPr>
      <w:r>
        <w:rPr>
          <w:spacing w:val="-14"/>
          <w:sz w:val="27"/>
          <w:szCs w:val="27"/>
        </w:rPr>
        <w:t>附 件</w:t>
      </w:r>
      <w:r>
        <w:rPr>
          <w:spacing w:val="7"/>
          <w:sz w:val="27"/>
          <w:szCs w:val="27"/>
        </w:rPr>
        <w:t xml:space="preserve"> </w:t>
      </w:r>
      <w:r>
        <w:rPr>
          <w:spacing w:val="-14"/>
          <w:sz w:val="27"/>
          <w:szCs w:val="27"/>
        </w:rPr>
        <w:t>1</w:t>
      </w:r>
    </w:p>
    <w:p>
      <w:pPr>
        <w:spacing w:line="345" w:lineRule="auto"/>
        <w:rPr>
          <w:rFonts w:ascii="Arial"/>
          <w:sz w:val="21"/>
        </w:rPr>
      </w:pPr>
    </w:p>
    <w:p>
      <w:pPr>
        <w:spacing w:before="143" w:line="218" w:lineRule="auto"/>
        <w:ind w:left="685"/>
        <w:rPr>
          <w:rFonts w:ascii="宋体" w:hAnsi="宋体" w:eastAsia="宋体" w:cs="宋体"/>
          <w:sz w:val="44"/>
          <w:szCs w:val="44"/>
        </w:rPr>
      </w:pPr>
      <w:r>
        <w:rPr>
          <w:rFonts w:ascii="宋体" w:hAnsi="宋体" w:eastAsia="宋体" w:cs="宋体"/>
          <w:spacing w:val="-6"/>
          <w:sz w:val="44"/>
          <w:szCs w:val="44"/>
        </w:rPr>
        <w:t>广东省技能人才评价质量督导员证卡</w:t>
      </w:r>
    </w:p>
    <w:p>
      <w:pPr>
        <w:spacing w:before="34" w:line="219" w:lineRule="auto"/>
        <w:ind w:left="2435"/>
        <w:rPr>
          <w:rFonts w:ascii="宋体" w:hAnsi="宋体" w:eastAsia="宋体" w:cs="宋体"/>
          <w:sz w:val="44"/>
          <w:szCs w:val="44"/>
        </w:rPr>
      </w:pPr>
      <w:r>
        <w:rPr>
          <w:rFonts w:ascii="宋体" w:hAnsi="宋体" w:eastAsia="宋体" w:cs="宋体"/>
          <w:spacing w:val="30"/>
          <w:sz w:val="44"/>
          <w:szCs w:val="44"/>
        </w:rPr>
        <w:t>编码规则(试行)</w:t>
      </w: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before="88" w:line="412" w:lineRule="auto"/>
        <w:ind w:left="635" w:right="3215" w:hanging="10"/>
        <w:rPr>
          <w:rFonts w:ascii="宋体" w:hAnsi="宋体" w:eastAsia="宋体" w:cs="宋体"/>
          <w:sz w:val="27"/>
          <w:szCs w:val="27"/>
        </w:rPr>
      </w:pPr>
      <w:r>
        <w:rPr>
          <w:rFonts w:ascii="宋体" w:hAnsi="宋体" w:eastAsia="宋体" w:cs="宋体"/>
          <w:spacing w:val="14"/>
          <w:sz w:val="27"/>
          <w:szCs w:val="27"/>
        </w:rPr>
        <w:t>一</w:t>
      </w:r>
      <w:r>
        <w:rPr>
          <w:rFonts w:ascii="宋体" w:hAnsi="宋体" w:eastAsia="宋体" w:cs="宋体"/>
          <w:spacing w:val="-65"/>
          <w:sz w:val="27"/>
          <w:szCs w:val="27"/>
        </w:rPr>
        <w:t xml:space="preserve"> </w:t>
      </w:r>
      <w:r>
        <w:rPr>
          <w:rFonts w:ascii="宋体" w:hAnsi="宋体" w:eastAsia="宋体" w:cs="宋体"/>
          <w:spacing w:val="14"/>
          <w:sz w:val="27"/>
          <w:szCs w:val="27"/>
        </w:rPr>
        <w:t>、技能人才评价质量督导员(外督)</w:t>
      </w:r>
      <w:r>
        <w:rPr>
          <w:rFonts w:ascii="宋体" w:hAnsi="宋体" w:eastAsia="宋体" w:cs="宋体"/>
          <w:sz w:val="27"/>
          <w:szCs w:val="27"/>
        </w:rPr>
        <w:t xml:space="preserve"> </w:t>
      </w:r>
      <w:r>
        <w:rPr>
          <w:rFonts w:ascii="宋体" w:hAnsi="宋体" w:eastAsia="宋体" w:cs="宋体"/>
          <w:spacing w:val="23"/>
          <w:sz w:val="27"/>
          <w:szCs w:val="27"/>
        </w:rPr>
        <w:t>(</w:t>
      </w:r>
      <w:r>
        <w:rPr>
          <w:rFonts w:ascii="宋体" w:hAnsi="宋体" w:eastAsia="宋体" w:cs="宋体"/>
          <w:spacing w:val="-67"/>
          <w:sz w:val="27"/>
          <w:szCs w:val="27"/>
        </w:rPr>
        <w:t xml:space="preserve"> </w:t>
      </w:r>
      <w:r>
        <w:rPr>
          <w:rFonts w:ascii="宋体" w:hAnsi="宋体" w:eastAsia="宋体" w:cs="宋体"/>
          <w:spacing w:val="23"/>
          <w:sz w:val="27"/>
          <w:szCs w:val="27"/>
        </w:rPr>
        <w:t>一</w:t>
      </w:r>
      <w:r>
        <w:rPr>
          <w:rFonts w:ascii="宋体" w:hAnsi="宋体" w:eastAsia="宋体" w:cs="宋体"/>
          <w:spacing w:val="-74"/>
          <w:sz w:val="27"/>
          <w:szCs w:val="27"/>
        </w:rPr>
        <w:t xml:space="preserve"> </w:t>
      </w:r>
      <w:r>
        <w:rPr>
          <w:rFonts w:ascii="宋体" w:hAnsi="宋体" w:eastAsia="宋体" w:cs="宋体"/>
          <w:spacing w:val="23"/>
          <w:sz w:val="27"/>
          <w:szCs w:val="27"/>
        </w:rPr>
        <w:t>)证卡编码结构</w:t>
      </w:r>
    </w:p>
    <w:p>
      <w:pPr>
        <w:spacing w:before="13" w:line="411" w:lineRule="auto"/>
        <w:ind w:left="75" w:right="159" w:firstLine="560"/>
        <w:jc w:val="both"/>
        <w:rPr>
          <w:rFonts w:ascii="宋体" w:hAnsi="宋体" w:eastAsia="宋体" w:cs="宋体"/>
          <w:sz w:val="27"/>
          <w:szCs w:val="27"/>
        </w:rPr>
      </w:pPr>
      <w:r>
        <w:rPr>
          <w:rFonts w:ascii="宋体" w:hAnsi="宋体" w:eastAsia="宋体" w:cs="宋体"/>
          <w:spacing w:val="18"/>
          <w:sz w:val="27"/>
          <w:szCs w:val="27"/>
        </w:rPr>
        <w:t>技能人才评价质量督导员(外督)证卡编码由1位大写英文字母</w:t>
      </w:r>
      <w:r>
        <w:rPr>
          <w:rFonts w:ascii="宋体" w:hAnsi="宋体" w:eastAsia="宋体" w:cs="宋体"/>
          <w:spacing w:val="12"/>
          <w:sz w:val="27"/>
          <w:szCs w:val="27"/>
        </w:rPr>
        <w:t xml:space="preserve"> </w:t>
      </w:r>
      <w:r>
        <w:rPr>
          <w:rFonts w:ascii="宋体" w:hAnsi="宋体" w:eastAsia="宋体" w:cs="宋体"/>
          <w:spacing w:val="22"/>
          <w:sz w:val="27"/>
          <w:szCs w:val="27"/>
        </w:rPr>
        <w:t>和8位阿拉伯数字组成，主要包括4个部分：1.证</w:t>
      </w:r>
      <w:r>
        <w:rPr>
          <w:rFonts w:ascii="宋体" w:hAnsi="宋体" w:eastAsia="宋体" w:cs="宋体"/>
          <w:spacing w:val="21"/>
          <w:sz w:val="27"/>
          <w:szCs w:val="27"/>
        </w:rPr>
        <w:t>卡类别代码；2.</w:t>
      </w:r>
      <w:r>
        <w:rPr>
          <w:rFonts w:ascii="宋体" w:hAnsi="宋体" w:eastAsia="宋体" w:cs="宋体"/>
          <w:sz w:val="27"/>
          <w:szCs w:val="27"/>
        </w:rPr>
        <w:t xml:space="preserve"> </w:t>
      </w:r>
      <w:r>
        <w:rPr>
          <w:rFonts w:ascii="宋体" w:hAnsi="宋体" w:eastAsia="宋体" w:cs="宋体"/>
          <w:spacing w:val="4"/>
          <w:sz w:val="27"/>
          <w:szCs w:val="27"/>
        </w:rPr>
        <w:t>证卡颁发机构代码；3.证卡核发年份代码；4.证卡序列码。具体表现</w:t>
      </w:r>
      <w:r>
        <w:rPr>
          <w:rFonts w:ascii="宋体" w:hAnsi="宋体" w:eastAsia="宋体" w:cs="宋体"/>
          <w:spacing w:val="1"/>
          <w:sz w:val="27"/>
          <w:szCs w:val="27"/>
        </w:rPr>
        <w:t xml:space="preserve"> </w:t>
      </w:r>
      <w:r>
        <w:rPr>
          <w:rFonts w:ascii="宋体" w:hAnsi="宋体" w:eastAsia="宋体" w:cs="宋体"/>
          <w:spacing w:val="16"/>
          <w:sz w:val="27"/>
          <w:szCs w:val="27"/>
        </w:rPr>
        <w:t>形式见表1。</w:t>
      </w:r>
    </w:p>
    <w:p>
      <w:pPr>
        <w:spacing w:line="186" w:lineRule="auto"/>
        <w:ind w:left="3015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eastAsia="宋体" w:cs="宋体"/>
          <w:spacing w:val="1"/>
          <w:sz w:val="30"/>
          <w:szCs w:val="30"/>
        </w:rPr>
        <w:t>表1证卡编码构成</w:t>
      </w:r>
    </w:p>
    <w:tbl>
      <w:tblPr>
        <w:tblStyle w:val="5"/>
        <w:tblW w:w="846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94"/>
        <w:gridCol w:w="1049"/>
        <w:gridCol w:w="939"/>
        <w:gridCol w:w="919"/>
        <w:gridCol w:w="919"/>
        <w:gridCol w:w="919"/>
        <w:gridCol w:w="749"/>
        <w:gridCol w:w="759"/>
        <w:gridCol w:w="759"/>
        <w:gridCol w:w="75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</w:trPr>
        <w:tc>
          <w:tcPr>
            <w:tcW w:w="694" w:type="dxa"/>
            <w:vAlign w:val="top"/>
          </w:tcPr>
          <w:p>
            <w:pPr>
              <w:pStyle w:val="6"/>
              <w:spacing w:before="27" w:line="181" w:lineRule="auto"/>
              <w:ind w:left="65"/>
            </w:pPr>
            <w:r>
              <w:rPr>
                <w:spacing w:val="8"/>
              </w:rPr>
              <w:t>序号</w:t>
            </w:r>
          </w:p>
        </w:tc>
        <w:tc>
          <w:tcPr>
            <w:tcW w:w="1049" w:type="dxa"/>
            <w:vAlign w:val="top"/>
          </w:tcPr>
          <w:p>
            <w:pPr>
              <w:pStyle w:val="6"/>
              <w:spacing w:before="94" w:line="198" w:lineRule="exact"/>
              <w:ind w:left="441"/>
            </w:pPr>
            <w:r>
              <w:rPr>
                <w:position w:val="-4"/>
              </w:rPr>
              <w:t>1</w:t>
            </w:r>
          </w:p>
        </w:tc>
        <w:tc>
          <w:tcPr>
            <w:tcW w:w="939" w:type="dxa"/>
            <w:vAlign w:val="top"/>
          </w:tcPr>
          <w:p>
            <w:pPr>
              <w:pStyle w:val="6"/>
              <w:spacing w:before="95" w:line="197" w:lineRule="exact"/>
              <w:ind w:left="372"/>
            </w:pPr>
            <w:r>
              <w:rPr>
                <w:position w:val="-4"/>
              </w:rPr>
              <w:t>2</w:t>
            </w:r>
          </w:p>
        </w:tc>
        <w:tc>
          <w:tcPr>
            <w:tcW w:w="919" w:type="dxa"/>
            <w:vAlign w:val="top"/>
          </w:tcPr>
          <w:p>
            <w:pPr>
              <w:pStyle w:val="6"/>
              <w:spacing w:before="95" w:line="197" w:lineRule="exact"/>
              <w:ind w:left="363"/>
            </w:pPr>
            <w:r>
              <w:rPr>
                <w:position w:val="-4"/>
              </w:rPr>
              <w:t>3</w:t>
            </w:r>
          </w:p>
        </w:tc>
        <w:tc>
          <w:tcPr>
            <w:tcW w:w="919" w:type="dxa"/>
            <w:vAlign w:val="top"/>
          </w:tcPr>
          <w:p>
            <w:pPr>
              <w:pStyle w:val="6"/>
              <w:spacing w:before="95" w:line="197" w:lineRule="exact"/>
              <w:ind w:left="384"/>
            </w:pPr>
            <w:r>
              <w:rPr>
                <w:position w:val="-4"/>
              </w:rPr>
              <w:t>4</w:t>
            </w:r>
          </w:p>
        </w:tc>
        <w:tc>
          <w:tcPr>
            <w:tcW w:w="919" w:type="dxa"/>
            <w:vAlign w:val="top"/>
          </w:tcPr>
          <w:p>
            <w:pPr>
              <w:pStyle w:val="6"/>
              <w:spacing w:before="97" w:line="195" w:lineRule="exact"/>
              <w:ind w:left="365"/>
            </w:pPr>
            <w:r>
              <w:rPr>
                <w:position w:val="-4"/>
              </w:rPr>
              <w:t>5</w:t>
            </w:r>
          </w:p>
        </w:tc>
        <w:tc>
          <w:tcPr>
            <w:tcW w:w="749" w:type="dxa"/>
            <w:vAlign w:val="top"/>
          </w:tcPr>
          <w:p>
            <w:pPr>
              <w:pStyle w:val="6"/>
              <w:spacing w:before="95" w:line="197" w:lineRule="exact"/>
              <w:ind w:left="286"/>
            </w:pPr>
            <w:r>
              <w:rPr>
                <w:position w:val="-4"/>
              </w:rPr>
              <w:t>6</w:t>
            </w:r>
          </w:p>
        </w:tc>
        <w:tc>
          <w:tcPr>
            <w:tcW w:w="759" w:type="dxa"/>
            <w:vAlign w:val="top"/>
          </w:tcPr>
          <w:p>
            <w:pPr>
              <w:pStyle w:val="6"/>
              <w:spacing w:before="97" w:line="195" w:lineRule="exact"/>
              <w:ind w:left="297"/>
            </w:pPr>
            <w:r>
              <w:rPr>
                <w:position w:val="-4"/>
              </w:rPr>
              <w:t>7</w:t>
            </w:r>
          </w:p>
        </w:tc>
        <w:tc>
          <w:tcPr>
            <w:tcW w:w="759" w:type="dxa"/>
            <w:vAlign w:val="top"/>
          </w:tcPr>
          <w:p>
            <w:pPr>
              <w:pStyle w:val="6"/>
              <w:spacing w:before="95" w:line="197" w:lineRule="exact"/>
              <w:ind w:left="298"/>
            </w:pPr>
            <w:r>
              <w:rPr>
                <w:position w:val="-4"/>
              </w:rPr>
              <w:t>8</w:t>
            </w:r>
          </w:p>
        </w:tc>
        <w:tc>
          <w:tcPr>
            <w:tcW w:w="754" w:type="dxa"/>
            <w:vAlign w:val="top"/>
          </w:tcPr>
          <w:p>
            <w:pPr>
              <w:pStyle w:val="6"/>
              <w:spacing w:before="95" w:line="197" w:lineRule="exact"/>
              <w:ind w:left="279"/>
            </w:pPr>
            <w:r>
              <w:rPr>
                <w:position w:val="-4"/>
              </w:rPr>
              <w:t>9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7" w:hRule="atLeast"/>
        </w:trPr>
        <w:tc>
          <w:tcPr>
            <w:tcW w:w="694" w:type="dxa"/>
            <w:textDirection w:val="tbRlV"/>
            <w:vAlign w:val="top"/>
          </w:tcPr>
          <w:p>
            <w:pPr>
              <w:pStyle w:val="6"/>
              <w:spacing w:before="220" w:line="198" w:lineRule="auto"/>
              <w:ind w:left="310"/>
            </w:pPr>
            <w:r>
              <w:t>说明</w:t>
            </w:r>
          </w:p>
        </w:tc>
        <w:tc>
          <w:tcPr>
            <w:tcW w:w="1049" w:type="dxa"/>
            <w:vAlign w:val="top"/>
          </w:tcPr>
          <w:p>
            <w:pPr>
              <w:pStyle w:val="6"/>
              <w:spacing w:before="14" w:line="205" w:lineRule="auto"/>
              <w:ind w:left="241" w:right="235"/>
            </w:pPr>
            <w:r>
              <w:pict>
                <v:shape id="_x0000_s1026" o:spid="_x0000_s1026" o:spt="202" type="#_x0000_t202" style="position:absolute;left:0pt;margin-left:14.65pt;margin-top:27.95pt;height:30.2pt;width:17.05pt;mso-position-horizontal-relative:page;mso-position-vertical-relative:page;z-index:251659264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 style="layout-flow:vertical-ideographic;">
                    <w:txbxContent>
                      <w:p>
                        <w:pPr>
                          <w:pStyle w:val="6"/>
                          <w:spacing w:before="20" w:line="199" w:lineRule="auto"/>
                          <w:ind w:left="20"/>
                        </w:pPr>
                        <w:r>
                          <w:rPr>
                            <w:spacing w:val="11"/>
                          </w:rPr>
                          <w:t>代码</w:t>
                        </w:r>
                      </w:p>
                    </w:txbxContent>
                  </v:textbox>
                </v:shape>
              </w:pict>
            </w:r>
            <w:r>
              <w:rPr>
                <w:spacing w:val="6"/>
              </w:rPr>
              <w:t>证卡</w:t>
            </w:r>
            <w:r>
              <w:t xml:space="preserve"> </w:t>
            </w:r>
            <w:r>
              <w:rPr>
                <w:spacing w:val="11"/>
              </w:rPr>
              <w:t>类别</w:t>
            </w:r>
          </w:p>
        </w:tc>
        <w:tc>
          <w:tcPr>
            <w:tcW w:w="1858" w:type="dxa"/>
            <w:gridSpan w:val="2"/>
            <w:vAlign w:val="top"/>
          </w:tcPr>
          <w:p>
            <w:pPr>
              <w:pStyle w:val="6"/>
              <w:spacing w:before="323" w:line="209" w:lineRule="auto"/>
              <w:ind w:left="512" w:right="245" w:hanging="270"/>
            </w:pPr>
            <w:r>
              <w:rPr>
                <w:spacing w:val="2"/>
              </w:rPr>
              <w:t>证卡颁发机</w:t>
            </w:r>
            <w:r>
              <w:t xml:space="preserve"> </w:t>
            </w:r>
            <w:r>
              <w:rPr>
                <w:spacing w:val="4"/>
              </w:rPr>
              <w:t>构代码</w:t>
            </w:r>
          </w:p>
        </w:tc>
        <w:tc>
          <w:tcPr>
            <w:tcW w:w="1838" w:type="dxa"/>
            <w:gridSpan w:val="2"/>
            <w:vAlign w:val="top"/>
          </w:tcPr>
          <w:p>
            <w:pPr>
              <w:pStyle w:val="6"/>
              <w:spacing w:before="314" w:line="212" w:lineRule="auto"/>
              <w:ind w:left="504" w:right="232" w:hanging="270"/>
            </w:pPr>
            <w:r>
              <w:rPr>
                <w:spacing w:val="2"/>
              </w:rPr>
              <w:t>证卡核发年</w:t>
            </w:r>
            <w:r>
              <w:t xml:space="preserve"> </w:t>
            </w:r>
            <w:r>
              <w:rPr>
                <w:spacing w:val="4"/>
              </w:rPr>
              <w:t>份代码</w:t>
            </w:r>
          </w:p>
        </w:tc>
        <w:tc>
          <w:tcPr>
            <w:tcW w:w="3021" w:type="dxa"/>
            <w:gridSpan w:val="4"/>
            <w:vAlign w:val="top"/>
          </w:tcPr>
          <w:p>
            <w:pPr>
              <w:spacing w:line="375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8" w:line="221" w:lineRule="auto"/>
              <w:ind w:left="846"/>
            </w:pPr>
            <w:r>
              <w:rPr>
                <w:spacing w:val="2"/>
              </w:rPr>
              <w:t>证卡序列码</w:t>
            </w:r>
          </w:p>
        </w:tc>
      </w:tr>
    </w:tbl>
    <w:p>
      <w:pPr>
        <w:spacing w:before="217" w:line="219" w:lineRule="auto"/>
        <w:ind w:left="835"/>
        <w:rPr>
          <w:rFonts w:ascii="宋体" w:hAnsi="宋体" w:eastAsia="宋体" w:cs="宋体"/>
          <w:sz w:val="27"/>
          <w:szCs w:val="27"/>
        </w:rPr>
      </w:pPr>
      <w:r>
        <w:rPr>
          <w:rFonts w:ascii="宋体" w:hAnsi="宋体" w:eastAsia="宋体" w:cs="宋体"/>
          <w:spacing w:val="22"/>
          <w:sz w:val="27"/>
          <w:szCs w:val="27"/>
        </w:rPr>
        <w:t>(二)代码及释义</w:t>
      </w:r>
    </w:p>
    <w:p>
      <w:pPr>
        <w:spacing w:before="199" w:line="219" w:lineRule="auto"/>
        <w:ind w:left="705"/>
        <w:rPr>
          <w:rFonts w:ascii="宋体" w:hAnsi="宋体" w:eastAsia="宋体" w:cs="宋体"/>
          <w:sz w:val="27"/>
          <w:szCs w:val="27"/>
        </w:rPr>
      </w:pPr>
      <w:r>
        <w:rPr>
          <w:rFonts w:ascii="宋体" w:hAnsi="宋体" w:eastAsia="宋体" w:cs="宋体"/>
          <w:spacing w:val="16"/>
          <w:sz w:val="27"/>
          <w:szCs w:val="27"/>
        </w:rPr>
        <w:t>1.第1位：证卡类别代码</w:t>
      </w:r>
    </w:p>
    <w:p>
      <w:pPr>
        <w:spacing w:before="188" w:line="363" w:lineRule="auto"/>
        <w:ind w:left="155" w:right="49" w:firstLine="529"/>
        <w:rPr>
          <w:rFonts w:ascii="宋体" w:hAnsi="宋体" w:eastAsia="宋体" w:cs="宋体"/>
          <w:sz w:val="27"/>
          <w:szCs w:val="27"/>
        </w:rPr>
      </w:pPr>
      <w:r>
        <w:rPr>
          <w:rFonts w:ascii="宋体" w:hAnsi="宋体" w:eastAsia="宋体" w:cs="宋体"/>
          <w:spacing w:val="8"/>
          <w:sz w:val="27"/>
          <w:szCs w:val="27"/>
        </w:rPr>
        <w:t>证卡类别指外部质量督导员，其代码使用大写英文字母R</w:t>
      </w:r>
      <w:r>
        <w:rPr>
          <w:rFonts w:ascii="宋体" w:hAnsi="宋体" w:eastAsia="宋体" w:cs="宋体"/>
          <w:spacing w:val="-51"/>
          <w:sz w:val="27"/>
          <w:szCs w:val="27"/>
        </w:rPr>
        <w:t xml:space="preserve"> </w:t>
      </w:r>
      <w:r>
        <w:rPr>
          <w:rFonts w:ascii="宋体" w:hAnsi="宋体" w:eastAsia="宋体" w:cs="宋体"/>
          <w:spacing w:val="8"/>
          <w:sz w:val="27"/>
          <w:szCs w:val="27"/>
        </w:rPr>
        <w:t>表示。</w:t>
      </w:r>
      <w:r>
        <w:rPr>
          <w:rFonts w:ascii="宋体" w:hAnsi="宋体" w:eastAsia="宋体" w:cs="宋体"/>
          <w:sz w:val="27"/>
          <w:szCs w:val="27"/>
        </w:rPr>
        <w:t xml:space="preserve"> </w:t>
      </w:r>
      <w:r>
        <w:rPr>
          <w:rFonts w:ascii="宋体" w:hAnsi="宋体" w:eastAsia="宋体" w:cs="宋体"/>
          <w:spacing w:val="12"/>
          <w:sz w:val="27"/>
          <w:szCs w:val="27"/>
        </w:rPr>
        <w:t>见表2。</w:t>
      </w:r>
    </w:p>
    <w:p>
      <w:pPr>
        <w:spacing w:before="1" w:line="206" w:lineRule="auto"/>
        <w:ind w:left="3335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1"/>
          <w:sz w:val="28"/>
          <w:szCs w:val="28"/>
        </w:rPr>
        <w:t>表2  证卡类别代码</w:t>
      </w:r>
    </w:p>
    <w:tbl>
      <w:tblPr>
        <w:tblStyle w:val="5"/>
        <w:tblW w:w="7779" w:type="dxa"/>
        <w:tblInd w:w="38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091"/>
        <w:gridCol w:w="468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99" w:hRule="atLeast"/>
        </w:trPr>
        <w:tc>
          <w:tcPr>
            <w:tcW w:w="3091" w:type="dxa"/>
            <w:vAlign w:val="top"/>
          </w:tcPr>
          <w:p>
            <w:pPr>
              <w:pStyle w:val="6"/>
              <w:spacing w:before="76" w:line="214" w:lineRule="auto"/>
              <w:ind w:left="994"/>
            </w:pPr>
            <w:r>
              <w:rPr>
                <w:spacing w:val="5"/>
              </w:rPr>
              <w:t>证卡类别</w:t>
            </w:r>
          </w:p>
        </w:tc>
        <w:tc>
          <w:tcPr>
            <w:tcW w:w="4688" w:type="dxa"/>
            <w:vAlign w:val="top"/>
          </w:tcPr>
          <w:p>
            <w:pPr>
              <w:pStyle w:val="6"/>
              <w:spacing w:before="76" w:line="214" w:lineRule="auto"/>
              <w:ind w:left="1794"/>
            </w:pPr>
            <w:r>
              <w:rPr>
                <w:spacing w:val="3"/>
              </w:rPr>
              <w:t>代码标识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 w:hRule="atLeast"/>
        </w:trPr>
        <w:tc>
          <w:tcPr>
            <w:tcW w:w="3091" w:type="dxa"/>
            <w:vAlign w:val="top"/>
          </w:tcPr>
          <w:p>
            <w:pPr>
              <w:pStyle w:val="6"/>
              <w:spacing w:before="26" w:line="180" w:lineRule="auto"/>
              <w:ind w:left="595"/>
            </w:pPr>
            <w:r>
              <w:rPr>
                <w:spacing w:val="5"/>
              </w:rPr>
              <w:t>外部质量督导员</w:t>
            </w:r>
          </w:p>
        </w:tc>
        <w:tc>
          <w:tcPr>
            <w:tcW w:w="4688" w:type="dxa"/>
            <w:vAlign w:val="top"/>
          </w:tcPr>
          <w:p>
            <w:pPr>
              <w:pStyle w:val="6"/>
              <w:spacing w:before="98" w:line="192" w:lineRule="exact"/>
              <w:ind w:left="2263"/>
            </w:pPr>
            <w:r>
              <w:rPr>
                <w:position w:val="-4"/>
              </w:rPr>
              <w:t>R</w:t>
            </w:r>
          </w:p>
        </w:tc>
      </w:tr>
    </w:tbl>
    <w:p>
      <w:pPr>
        <w:spacing w:before="197" w:line="362" w:lineRule="auto"/>
        <w:ind w:left="855" w:right="1910"/>
        <w:rPr>
          <w:rFonts w:ascii="宋体" w:hAnsi="宋体" w:eastAsia="宋体" w:cs="宋体"/>
          <w:sz w:val="27"/>
          <w:szCs w:val="27"/>
        </w:rPr>
      </w:pPr>
      <w:r>
        <w:rPr>
          <w:rFonts w:ascii="宋体" w:hAnsi="宋体" w:eastAsia="宋体" w:cs="宋体"/>
          <w:spacing w:val="19"/>
          <w:sz w:val="27"/>
          <w:szCs w:val="27"/>
        </w:rPr>
        <w:t>2.第2-3位：证卡颁发机构代码44代表广东省</w:t>
      </w:r>
      <w:r>
        <w:rPr>
          <w:rFonts w:ascii="宋体" w:hAnsi="宋体" w:eastAsia="宋体" w:cs="宋体"/>
          <w:spacing w:val="1"/>
          <w:sz w:val="27"/>
          <w:szCs w:val="27"/>
        </w:rPr>
        <w:t xml:space="preserve"> </w:t>
      </w:r>
      <w:r>
        <w:rPr>
          <w:rFonts w:ascii="宋体" w:hAnsi="宋体" w:eastAsia="宋体" w:cs="宋体"/>
          <w:spacing w:val="14"/>
          <w:sz w:val="27"/>
          <w:szCs w:val="27"/>
        </w:rPr>
        <w:t>3.第4-5位：证卡核发年份代码</w:t>
      </w:r>
    </w:p>
    <w:p>
      <w:pPr>
        <w:spacing w:line="218" w:lineRule="auto"/>
        <w:ind w:right="42"/>
        <w:jc w:val="right"/>
        <w:rPr>
          <w:rFonts w:ascii="宋体" w:hAnsi="宋体" w:eastAsia="宋体" w:cs="宋体"/>
          <w:sz w:val="27"/>
          <w:szCs w:val="27"/>
        </w:rPr>
      </w:pPr>
      <w:r>
        <w:rPr>
          <w:rFonts w:ascii="宋体" w:hAnsi="宋体" w:eastAsia="宋体" w:cs="宋体"/>
          <w:spacing w:val="5"/>
          <w:sz w:val="27"/>
          <w:szCs w:val="27"/>
        </w:rPr>
        <w:t>证卡核发年份代码使用阿拉伯数字表示，取公元纪年后两位。例</w:t>
      </w:r>
    </w:p>
    <w:p>
      <w:pPr>
        <w:spacing w:line="218" w:lineRule="auto"/>
        <w:rPr>
          <w:rFonts w:ascii="宋体" w:hAnsi="宋体" w:eastAsia="宋体" w:cs="宋体"/>
          <w:sz w:val="27"/>
          <w:szCs w:val="27"/>
        </w:rPr>
        <w:sectPr>
          <w:footerReference r:id="rId14" w:type="default"/>
          <w:pgSz w:w="11910" w:h="16850"/>
          <w:pgMar w:top="1432" w:right="1685" w:bottom="1370" w:left="1754" w:header="0" w:footer="1101" w:gutter="0"/>
          <w:cols w:space="720" w:num="1"/>
        </w:sectPr>
      </w:pPr>
    </w:p>
    <w:p>
      <w:pPr>
        <w:spacing w:before="76" w:line="396" w:lineRule="auto"/>
        <w:ind w:left="894" w:right="3995" w:hanging="570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6"/>
          <w:sz w:val="28"/>
          <w:szCs w:val="28"/>
        </w:rPr>
        <w:t>如：21表示证书核发时间为2021年。</w:t>
      </w:r>
      <w:r>
        <w:rPr>
          <w:rFonts w:ascii="宋体" w:hAnsi="宋体" w:eastAsia="宋体" w:cs="宋体"/>
          <w:spacing w:val="5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9"/>
          <w:sz w:val="28"/>
          <w:szCs w:val="28"/>
        </w:rPr>
        <w:t>4.第6-9位：证卡序列码</w:t>
      </w:r>
    </w:p>
    <w:p>
      <w:pPr>
        <w:spacing w:before="1" w:line="345" w:lineRule="auto"/>
        <w:ind w:left="324" w:right="258" w:firstLine="570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3"/>
          <w:sz w:val="28"/>
          <w:szCs w:val="28"/>
        </w:rPr>
        <w:t>第6位：阿拉伯数字0代表省直。大写英文字母表示地级以上市，</w:t>
      </w:r>
      <w:r>
        <w:rPr>
          <w:rFonts w:ascii="宋体" w:hAnsi="宋体" w:eastAsia="宋体" w:cs="宋体"/>
          <w:spacing w:val="12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9"/>
          <w:sz w:val="24"/>
          <w:szCs w:val="24"/>
        </w:rPr>
        <w:t>见</w:t>
      </w:r>
      <w:r>
        <w:rPr>
          <w:rFonts w:ascii="宋体" w:hAnsi="宋体" w:eastAsia="宋体" w:cs="宋体"/>
          <w:spacing w:val="-56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9"/>
          <w:sz w:val="24"/>
          <w:szCs w:val="24"/>
        </w:rPr>
        <w:t>表</w:t>
      </w:r>
      <w:r>
        <w:rPr>
          <w:rFonts w:ascii="宋体" w:hAnsi="宋体" w:eastAsia="宋体" w:cs="宋体"/>
          <w:spacing w:val="-50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9"/>
          <w:sz w:val="24"/>
          <w:szCs w:val="24"/>
        </w:rPr>
        <w:t>3</w:t>
      </w:r>
      <w:r>
        <w:rPr>
          <w:rFonts w:ascii="宋体" w:hAnsi="宋体" w:eastAsia="宋体" w:cs="宋体"/>
          <w:spacing w:val="-64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9"/>
          <w:sz w:val="24"/>
          <w:szCs w:val="24"/>
        </w:rPr>
        <w:t>。</w:t>
      </w:r>
    </w:p>
    <w:p>
      <w:pPr>
        <w:spacing w:before="87" w:line="207" w:lineRule="auto"/>
        <w:ind w:left="1874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>表3  地级以上市人力资源社会保障部门代码表</w:t>
      </w:r>
    </w:p>
    <w:tbl>
      <w:tblPr>
        <w:tblStyle w:val="5"/>
        <w:tblW w:w="890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24"/>
        <w:gridCol w:w="2367"/>
        <w:gridCol w:w="739"/>
        <w:gridCol w:w="2158"/>
        <w:gridCol w:w="719"/>
        <w:gridCol w:w="220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724" w:type="dxa"/>
            <w:vAlign w:val="top"/>
          </w:tcPr>
          <w:p>
            <w:pPr>
              <w:pStyle w:val="6"/>
              <w:spacing w:before="121" w:line="219" w:lineRule="auto"/>
              <w:ind w:left="118"/>
              <w:rPr>
                <w:sz w:val="24"/>
                <w:szCs w:val="24"/>
              </w:rPr>
            </w:pPr>
            <w:r>
              <w:rPr>
                <w:b/>
                <w:bCs/>
                <w:spacing w:val="-5"/>
                <w:sz w:val="24"/>
                <w:szCs w:val="24"/>
              </w:rPr>
              <w:t>代码</w:t>
            </w:r>
          </w:p>
        </w:tc>
        <w:tc>
          <w:tcPr>
            <w:tcW w:w="2367" w:type="dxa"/>
            <w:vAlign w:val="top"/>
          </w:tcPr>
          <w:p>
            <w:pPr>
              <w:pStyle w:val="6"/>
              <w:spacing w:before="124" w:line="221" w:lineRule="auto"/>
              <w:ind w:left="934"/>
              <w:rPr>
                <w:sz w:val="24"/>
                <w:szCs w:val="24"/>
              </w:rPr>
            </w:pPr>
            <w:r>
              <w:rPr>
                <w:b/>
                <w:bCs/>
                <w:spacing w:val="-6"/>
                <w:sz w:val="24"/>
                <w:szCs w:val="24"/>
              </w:rPr>
              <w:t>名称</w:t>
            </w:r>
          </w:p>
        </w:tc>
        <w:tc>
          <w:tcPr>
            <w:tcW w:w="739" w:type="dxa"/>
            <w:vAlign w:val="top"/>
          </w:tcPr>
          <w:p>
            <w:pPr>
              <w:pStyle w:val="6"/>
              <w:spacing w:before="121" w:line="219" w:lineRule="auto"/>
              <w:ind w:left="127"/>
              <w:rPr>
                <w:sz w:val="24"/>
                <w:szCs w:val="24"/>
              </w:rPr>
            </w:pPr>
            <w:r>
              <w:rPr>
                <w:b/>
                <w:bCs/>
                <w:spacing w:val="-5"/>
                <w:sz w:val="24"/>
                <w:szCs w:val="24"/>
              </w:rPr>
              <w:t>代码</w:t>
            </w:r>
          </w:p>
        </w:tc>
        <w:tc>
          <w:tcPr>
            <w:tcW w:w="2158" w:type="dxa"/>
            <w:vAlign w:val="top"/>
          </w:tcPr>
          <w:p>
            <w:pPr>
              <w:pStyle w:val="6"/>
              <w:spacing w:before="124" w:line="221" w:lineRule="auto"/>
              <w:ind w:left="838"/>
              <w:rPr>
                <w:sz w:val="24"/>
                <w:szCs w:val="24"/>
              </w:rPr>
            </w:pPr>
            <w:r>
              <w:rPr>
                <w:b/>
                <w:bCs/>
                <w:spacing w:val="-6"/>
                <w:sz w:val="24"/>
                <w:szCs w:val="24"/>
              </w:rPr>
              <w:t>名称</w:t>
            </w:r>
          </w:p>
        </w:tc>
        <w:tc>
          <w:tcPr>
            <w:tcW w:w="719" w:type="dxa"/>
            <w:vAlign w:val="top"/>
          </w:tcPr>
          <w:p>
            <w:pPr>
              <w:pStyle w:val="6"/>
              <w:spacing w:before="121" w:line="219" w:lineRule="auto"/>
              <w:ind w:left="120"/>
              <w:rPr>
                <w:sz w:val="24"/>
                <w:szCs w:val="24"/>
              </w:rPr>
            </w:pPr>
            <w:r>
              <w:rPr>
                <w:b/>
                <w:bCs/>
                <w:spacing w:val="-5"/>
                <w:sz w:val="24"/>
                <w:szCs w:val="24"/>
              </w:rPr>
              <w:t>代码</w:t>
            </w:r>
          </w:p>
        </w:tc>
        <w:tc>
          <w:tcPr>
            <w:tcW w:w="2202" w:type="dxa"/>
            <w:vAlign w:val="top"/>
          </w:tcPr>
          <w:p>
            <w:pPr>
              <w:pStyle w:val="6"/>
              <w:spacing w:before="124" w:line="221" w:lineRule="auto"/>
              <w:ind w:left="861"/>
              <w:rPr>
                <w:sz w:val="24"/>
                <w:szCs w:val="24"/>
              </w:rPr>
            </w:pPr>
            <w:r>
              <w:rPr>
                <w:b/>
                <w:bCs/>
                <w:spacing w:val="-6"/>
                <w:sz w:val="24"/>
                <w:szCs w:val="24"/>
              </w:rPr>
              <w:t>名称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724" w:type="dxa"/>
            <w:vAlign w:val="top"/>
          </w:tcPr>
          <w:p>
            <w:pPr>
              <w:pStyle w:val="6"/>
              <w:spacing w:before="171" w:line="184" w:lineRule="auto"/>
              <w:ind w:left="29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</w:p>
        </w:tc>
        <w:tc>
          <w:tcPr>
            <w:tcW w:w="2367" w:type="dxa"/>
            <w:vAlign w:val="top"/>
          </w:tcPr>
          <w:p>
            <w:pPr>
              <w:pStyle w:val="6"/>
              <w:spacing w:before="109" w:line="219" w:lineRule="auto"/>
              <w:ind w:left="810"/>
              <w:rPr>
                <w:sz w:val="24"/>
                <w:szCs w:val="24"/>
              </w:rPr>
            </w:pPr>
            <w:r>
              <w:rPr>
                <w:spacing w:val="4"/>
                <w:sz w:val="24"/>
                <w:szCs w:val="24"/>
              </w:rPr>
              <w:t>广州市</w:t>
            </w:r>
          </w:p>
        </w:tc>
        <w:tc>
          <w:tcPr>
            <w:tcW w:w="739" w:type="dxa"/>
            <w:vAlign w:val="top"/>
          </w:tcPr>
          <w:p>
            <w:pPr>
              <w:pStyle w:val="6"/>
              <w:spacing w:before="174" w:line="182" w:lineRule="auto"/>
              <w:ind w:left="30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</w:t>
            </w:r>
          </w:p>
        </w:tc>
        <w:tc>
          <w:tcPr>
            <w:tcW w:w="2158" w:type="dxa"/>
            <w:vAlign w:val="top"/>
          </w:tcPr>
          <w:p>
            <w:pPr>
              <w:pStyle w:val="6"/>
              <w:spacing w:before="109" w:line="219" w:lineRule="auto"/>
              <w:ind w:left="714"/>
              <w:rPr>
                <w:sz w:val="24"/>
                <w:szCs w:val="24"/>
              </w:rPr>
            </w:pPr>
            <w:r>
              <w:rPr>
                <w:spacing w:val="4"/>
                <w:sz w:val="24"/>
                <w:szCs w:val="24"/>
              </w:rPr>
              <w:t>梅州市</w:t>
            </w:r>
          </w:p>
        </w:tc>
        <w:tc>
          <w:tcPr>
            <w:tcW w:w="719" w:type="dxa"/>
            <w:vAlign w:val="top"/>
          </w:tcPr>
          <w:p>
            <w:pPr>
              <w:pStyle w:val="6"/>
              <w:spacing w:before="172" w:line="183" w:lineRule="auto"/>
              <w:ind w:left="29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</w:t>
            </w:r>
          </w:p>
        </w:tc>
        <w:tc>
          <w:tcPr>
            <w:tcW w:w="2202" w:type="dxa"/>
            <w:vAlign w:val="top"/>
          </w:tcPr>
          <w:p>
            <w:pPr>
              <w:pStyle w:val="6"/>
              <w:spacing w:before="111" w:line="219" w:lineRule="auto"/>
              <w:ind w:left="737"/>
              <w:rPr>
                <w:sz w:val="24"/>
                <w:szCs w:val="24"/>
              </w:rPr>
            </w:pPr>
            <w:r>
              <w:rPr>
                <w:spacing w:val="4"/>
                <w:sz w:val="24"/>
                <w:szCs w:val="24"/>
              </w:rPr>
              <w:t>湛江市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9" w:hRule="atLeast"/>
        </w:trPr>
        <w:tc>
          <w:tcPr>
            <w:tcW w:w="724" w:type="dxa"/>
            <w:vAlign w:val="top"/>
          </w:tcPr>
          <w:p>
            <w:pPr>
              <w:pStyle w:val="6"/>
              <w:spacing w:before="166" w:line="182" w:lineRule="auto"/>
              <w:ind w:left="29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</w:p>
        </w:tc>
        <w:tc>
          <w:tcPr>
            <w:tcW w:w="2367" w:type="dxa"/>
            <w:vAlign w:val="top"/>
          </w:tcPr>
          <w:p>
            <w:pPr>
              <w:pStyle w:val="6"/>
              <w:spacing w:before="103" w:line="219" w:lineRule="auto"/>
              <w:ind w:left="810"/>
              <w:rPr>
                <w:sz w:val="24"/>
                <w:szCs w:val="24"/>
              </w:rPr>
            </w:pPr>
            <w:r>
              <w:rPr>
                <w:spacing w:val="4"/>
                <w:sz w:val="24"/>
                <w:szCs w:val="24"/>
              </w:rPr>
              <w:t>深圳市</w:t>
            </w:r>
          </w:p>
        </w:tc>
        <w:tc>
          <w:tcPr>
            <w:tcW w:w="739" w:type="dxa"/>
            <w:vAlign w:val="top"/>
          </w:tcPr>
          <w:p>
            <w:pPr>
              <w:pStyle w:val="6"/>
              <w:spacing w:before="166" w:line="182" w:lineRule="auto"/>
              <w:ind w:left="30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</w:t>
            </w:r>
          </w:p>
        </w:tc>
        <w:tc>
          <w:tcPr>
            <w:tcW w:w="2158" w:type="dxa"/>
            <w:vAlign w:val="top"/>
          </w:tcPr>
          <w:p>
            <w:pPr>
              <w:pStyle w:val="6"/>
              <w:spacing w:before="101" w:line="219" w:lineRule="auto"/>
              <w:ind w:left="714"/>
              <w:rPr>
                <w:sz w:val="24"/>
                <w:szCs w:val="24"/>
              </w:rPr>
            </w:pPr>
            <w:r>
              <w:rPr>
                <w:spacing w:val="4"/>
                <w:sz w:val="24"/>
                <w:szCs w:val="24"/>
              </w:rPr>
              <w:t>惠州市</w:t>
            </w:r>
          </w:p>
        </w:tc>
        <w:tc>
          <w:tcPr>
            <w:tcW w:w="719" w:type="dxa"/>
            <w:vAlign w:val="top"/>
          </w:tcPr>
          <w:p>
            <w:pPr>
              <w:pStyle w:val="6"/>
              <w:spacing w:before="166" w:line="182" w:lineRule="auto"/>
              <w:ind w:left="29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</w:t>
            </w:r>
          </w:p>
        </w:tc>
        <w:tc>
          <w:tcPr>
            <w:tcW w:w="2202" w:type="dxa"/>
            <w:vAlign w:val="top"/>
          </w:tcPr>
          <w:p>
            <w:pPr>
              <w:pStyle w:val="6"/>
              <w:spacing w:before="103" w:line="219" w:lineRule="auto"/>
              <w:ind w:left="737"/>
              <w:rPr>
                <w:sz w:val="24"/>
                <w:szCs w:val="24"/>
              </w:rPr>
            </w:pPr>
            <w:r>
              <w:rPr>
                <w:spacing w:val="4"/>
                <w:sz w:val="24"/>
                <w:szCs w:val="24"/>
              </w:rPr>
              <w:t>茂名市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8" w:hRule="atLeast"/>
        </w:trPr>
        <w:tc>
          <w:tcPr>
            <w:tcW w:w="724" w:type="dxa"/>
            <w:vAlign w:val="top"/>
          </w:tcPr>
          <w:p>
            <w:pPr>
              <w:pStyle w:val="6"/>
              <w:spacing w:before="165" w:line="183" w:lineRule="auto"/>
              <w:ind w:left="29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</w:p>
        </w:tc>
        <w:tc>
          <w:tcPr>
            <w:tcW w:w="2367" w:type="dxa"/>
            <w:vAlign w:val="top"/>
          </w:tcPr>
          <w:p>
            <w:pPr>
              <w:pStyle w:val="6"/>
              <w:spacing w:before="103" w:line="219" w:lineRule="auto"/>
              <w:ind w:left="810"/>
              <w:rPr>
                <w:sz w:val="24"/>
                <w:szCs w:val="24"/>
              </w:rPr>
            </w:pPr>
            <w:r>
              <w:rPr>
                <w:spacing w:val="4"/>
                <w:sz w:val="24"/>
                <w:szCs w:val="24"/>
              </w:rPr>
              <w:t>珠海市</w:t>
            </w:r>
          </w:p>
        </w:tc>
        <w:tc>
          <w:tcPr>
            <w:tcW w:w="739" w:type="dxa"/>
            <w:vAlign w:val="top"/>
          </w:tcPr>
          <w:p>
            <w:pPr>
              <w:pStyle w:val="6"/>
              <w:spacing w:before="166" w:line="182" w:lineRule="auto"/>
              <w:ind w:left="30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</w:t>
            </w:r>
          </w:p>
        </w:tc>
        <w:tc>
          <w:tcPr>
            <w:tcW w:w="2158" w:type="dxa"/>
            <w:vAlign w:val="top"/>
          </w:tcPr>
          <w:p>
            <w:pPr>
              <w:pStyle w:val="6"/>
              <w:spacing w:before="103" w:line="219" w:lineRule="auto"/>
              <w:ind w:left="714"/>
              <w:rPr>
                <w:sz w:val="24"/>
                <w:szCs w:val="24"/>
              </w:rPr>
            </w:pPr>
            <w:r>
              <w:rPr>
                <w:spacing w:val="4"/>
                <w:sz w:val="24"/>
                <w:szCs w:val="24"/>
              </w:rPr>
              <w:t>汕尾市</w:t>
            </w:r>
          </w:p>
        </w:tc>
        <w:tc>
          <w:tcPr>
            <w:tcW w:w="719" w:type="dxa"/>
            <w:vAlign w:val="top"/>
          </w:tcPr>
          <w:p>
            <w:pPr>
              <w:pStyle w:val="6"/>
              <w:spacing w:before="166" w:line="182" w:lineRule="auto"/>
              <w:ind w:left="29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</w:t>
            </w:r>
          </w:p>
        </w:tc>
        <w:tc>
          <w:tcPr>
            <w:tcW w:w="2202" w:type="dxa"/>
            <w:vAlign w:val="top"/>
          </w:tcPr>
          <w:p>
            <w:pPr>
              <w:pStyle w:val="6"/>
              <w:spacing w:before="102" w:line="219" w:lineRule="auto"/>
              <w:ind w:left="737"/>
              <w:rPr>
                <w:sz w:val="24"/>
                <w:szCs w:val="24"/>
              </w:rPr>
            </w:pPr>
            <w:r>
              <w:rPr>
                <w:spacing w:val="4"/>
                <w:sz w:val="24"/>
                <w:szCs w:val="24"/>
              </w:rPr>
              <w:t>肇庆市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9" w:hRule="atLeast"/>
        </w:trPr>
        <w:tc>
          <w:tcPr>
            <w:tcW w:w="724" w:type="dxa"/>
            <w:vAlign w:val="top"/>
          </w:tcPr>
          <w:p>
            <w:pPr>
              <w:pStyle w:val="6"/>
              <w:spacing w:before="169" w:line="182" w:lineRule="auto"/>
              <w:ind w:left="29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</w:p>
        </w:tc>
        <w:tc>
          <w:tcPr>
            <w:tcW w:w="2367" w:type="dxa"/>
            <w:vAlign w:val="top"/>
          </w:tcPr>
          <w:p>
            <w:pPr>
              <w:pStyle w:val="6"/>
              <w:spacing w:before="106" w:line="219" w:lineRule="auto"/>
              <w:ind w:left="810"/>
              <w:rPr>
                <w:sz w:val="24"/>
                <w:szCs w:val="24"/>
              </w:rPr>
            </w:pPr>
            <w:r>
              <w:rPr>
                <w:spacing w:val="4"/>
                <w:sz w:val="24"/>
                <w:szCs w:val="24"/>
              </w:rPr>
              <w:t>汕头市</w:t>
            </w:r>
          </w:p>
        </w:tc>
        <w:tc>
          <w:tcPr>
            <w:tcW w:w="739" w:type="dxa"/>
            <w:vAlign w:val="top"/>
          </w:tcPr>
          <w:p>
            <w:pPr>
              <w:pStyle w:val="6"/>
              <w:spacing w:before="167" w:line="183" w:lineRule="auto"/>
              <w:ind w:left="30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</w:p>
        </w:tc>
        <w:tc>
          <w:tcPr>
            <w:tcW w:w="2158" w:type="dxa"/>
            <w:vAlign w:val="top"/>
          </w:tcPr>
          <w:p>
            <w:pPr>
              <w:pStyle w:val="6"/>
              <w:spacing w:before="106" w:line="219" w:lineRule="auto"/>
              <w:ind w:left="714"/>
              <w:rPr>
                <w:sz w:val="24"/>
                <w:szCs w:val="24"/>
              </w:rPr>
            </w:pPr>
            <w:r>
              <w:rPr>
                <w:spacing w:val="4"/>
                <w:sz w:val="24"/>
                <w:szCs w:val="24"/>
              </w:rPr>
              <w:t>东莞市</w:t>
            </w:r>
          </w:p>
        </w:tc>
        <w:tc>
          <w:tcPr>
            <w:tcW w:w="719" w:type="dxa"/>
            <w:vAlign w:val="top"/>
          </w:tcPr>
          <w:p>
            <w:pPr>
              <w:pStyle w:val="6"/>
              <w:spacing w:before="169" w:line="182" w:lineRule="auto"/>
              <w:ind w:left="29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</w:p>
        </w:tc>
        <w:tc>
          <w:tcPr>
            <w:tcW w:w="2202" w:type="dxa"/>
            <w:vAlign w:val="top"/>
          </w:tcPr>
          <w:p>
            <w:pPr>
              <w:pStyle w:val="6"/>
              <w:spacing w:before="106" w:line="219" w:lineRule="auto"/>
              <w:ind w:left="737"/>
              <w:rPr>
                <w:sz w:val="24"/>
                <w:szCs w:val="24"/>
              </w:rPr>
            </w:pPr>
            <w:r>
              <w:rPr>
                <w:spacing w:val="4"/>
                <w:sz w:val="24"/>
                <w:szCs w:val="24"/>
              </w:rPr>
              <w:t>清远市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724" w:type="dxa"/>
            <w:vAlign w:val="top"/>
          </w:tcPr>
          <w:p>
            <w:pPr>
              <w:pStyle w:val="6"/>
              <w:spacing w:before="180" w:line="182" w:lineRule="auto"/>
              <w:ind w:left="29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</w:t>
            </w:r>
          </w:p>
        </w:tc>
        <w:tc>
          <w:tcPr>
            <w:tcW w:w="2367" w:type="dxa"/>
            <w:vAlign w:val="top"/>
          </w:tcPr>
          <w:p>
            <w:pPr>
              <w:pStyle w:val="6"/>
              <w:spacing w:before="117" w:line="219" w:lineRule="auto"/>
              <w:ind w:left="810"/>
              <w:rPr>
                <w:sz w:val="24"/>
                <w:szCs w:val="24"/>
              </w:rPr>
            </w:pPr>
            <w:r>
              <w:rPr>
                <w:spacing w:val="4"/>
                <w:sz w:val="24"/>
                <w:szCs w:val="24"/>
              </w:rPr>
              <w:t>佛山市</w:t>
            </w:r>
          </w:p>
        </w:tc>
        <w:tc>
          <w:tcPr>
            <w:tcW w:w="739" w:type="dxa"/>
            <w:vAlign w:val="top"/>
          </w:tcPr>
          <w:p>
            <w:pPr>
              <w:pStyle w:val="6"/>
              <w:spacing w:before="180" w:line="182" w:lineRule="auto"/>
              <w:ind w:left="30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</w:p>
        </w:tc>
        <w:tc>
          <w:tcPr>
            <w:tcW w:w="2158" w:type="dxa"/>
            <w:vAlign w:val="top"/>
          </w:tcPr>
          <w:p>
            <w:pPr>
              <w:pStyle w:val="6"/>
              <w:spacing w:before="117" w:line="219" w:lineRule="auto"/>
              <w:ind w:left="714"/>
              <w:rPr>
                <w:sz w:val="24"/>
                <w:szCs w:val="24"/>
              </w:rPr>
            </w:pPr>
            <w:r>
              <w:rPr>
                <w:spacing w:val="4"/>
                <w:sz w:val="24"/>
                <w:szCs w:val="24"/>
              </w:rPr>
              <w:t>中山市</w:t>
            </w:r>
          </w:p>
        </w:tc>
        <w:tc>
          <w:tcPr>
            <w:tcW w:w="719" w:type="dxa"/>
            <w:vAlign w:val="top"/>
          </w:tcPr>
          <w:p>
            <w:pPr>
              <w:pStyle w:val="6"/>
              <w:spacing w:before="180" w:line="182" w:lineRule="auto"/>
              <w:ind w:left="29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</w:t>
            </w:r>
          </w:p>
        </w:tc>
        <w:tc>
          <w:tcPr>
            <w:tcW w:w="2202" w:type="dxa"/>
            <w:vAlign w:val="top"/>
          </w:tcPr>
          <w:p>
            <w:pPr>
              <w:pStyle w:val="6"/>
              <w:spacing w:before="115" w:line="219" w:lineRule="auto"/>
              <w:ind w:left="737"/>
              <w:rPr>
                <w:sz w:val="24"/>
                <w:szCs w:val="24"/>
              </w:rPr>
            </w:pPr>
            <w:r>
              <w:rPr>
                <w:spacing w:val="4"/>
                <w:sz w:val="24"/>
                <w:szCs w:val="24"/>
              </w:rPr>
              <w:t>潮州市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8" w:hRule="atLeast"/>
        </w:trPr>
        <w:tc>
          <w:tcPr>
            <w:tcW w:w="724" w:type="dxa"/>
            <w:vAlign w:val="top"/>
          </w:tcPr>
          <w:p>
            <w:pPr>
              <w:pStyle w:val="6"/>
              <w:spacing w:before="171" w:line="182" w:lineRule="auto"/>
              <w:ind w:left="29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</w:p>
        </w:tc>
        <w:tc>
          <w:tcPr>
            <w:tcW w:w="2367" w:type="dxa"/>
            <w:vAlign w:val="top"/>
          </w:tcPr>
          <w:p>
            <w:pPr>
              <w:pStyle w:val="6"/>
              <w:spacing w:before="108" w:line="219" w:lineRule="auto"/>
              <w:ind w:left="810"/>
              <w:rPr>
                <w:sz w:val="24"/>
                <w:szCs w:val="24"/>
              </w:rPr>
            </w:pPr>
            <w:r>
              <w:rPr>
                <w:spacing w:val="4"/>
                <w:sz w:val="24"/>
                <w:szCs w:val="24"/>
              </w:rPr>
              <w:t>韶关市</w:t>
            </w:r>
          </w:p>
        </w:tc>
        <w:tc>
          <w:tcPr>
            <w:tcW w:w="739" w:type="dxa"/>
            <w:vAlign w:val="top"/>
          </w:tcPr>
          <w:p>
            <w:pPr>
              <w:pStyle w:val="6"/>
              <w:spacing w:before="144" w:line="182" w:lineRule="auto"/>
              <w:ind w:left="30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</w:t>
            </w:r>
          </w:p>
        </w:tc>
        <w:tc>
          <w:tcPr>
            <w:tcW w:w="2158" w:type="dxa"/>
            <w:vAlign w:val="top"/>
          </w:tcPr>
          <w:p>
            <w:pPr>
              <w:pStyle w:val="6"/>
              <w:spacing w:before="108" w:line="219" w:lineRule="auto"/>
              <w:ind w:left="714"/>
              <w:rPr>
                <w:sz w:val="24"/>
                <w:szCs w:val="24"/>
              </w:rPr>
            </w:pPr>
            <w:r>
              <w:rPr>
                <w:spacing w:val="4"/>
                <w:sz w:val="24"/>
                <w:szCs w:val="24"/>
              </w:rPr>
              <w:t>江门市</w:t>
            </w:r>
          </w:p>
        </w:tc>
        <w:tc>
          <w:tcPr>
            <w:tcW w:w="719" w:type="dxa"/>
            <w:vAlign w:val="top"/>
          </w:tcPr>
          <w:p>
            <w:pPr>
              <w:pStyle w:val="6"/>
              <w:spacing w:before="171" w:line="182" w:lineRule="auto"/>
              <w:ind w:left="29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</w:p>
        </w:tc>
        <w:tc>
          <w:tcPr>
            <w:tcW w:w="2202" w:type="dxa"/>
            <w:vAlign w:val="top"/>
          </w:tcPr>
          <w:p>
            <w:pPr>
              <w:pStyle w:val="6"/>
              <w:spacing w:before="108" w:line="219" w:lineRule="auto"/>
              <w:ind w:left="737"/>
              <w:rPr>
                <w:sz w:val="24"/>
                <w:szCs w:val="24"/>
              </w:rPr>
            </w:pPr>
            <w:r>
              <w:rPr>
                <w:spacing w:val="4"/>
                <w:sz w:val="24"/>
                <w:szCs w:val="24"/>
              </w:rPr>
              <w:t>揭阳市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4" w:hRule="atLeast"/>
        </w:trPr>
        <w:tc>
          <w:tcPr>
            <w:tcW w:w="724" w:type="dxa"/>
            <w:vAlign w:val="top"/>
          </w:tcPr>
          <w:p>
            <w:pPr>
              <w:pStyle w:val="6"/>
              <w:spacing w:before="173" w:line="182" w:lineRule="auto"/>
              <w:ind w:left="29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</w:p>
        </w:tc>
        <w:tc>
          <w:tcPr>
            <w:tcW w:w="2367" w:type="dxa"/>
            <w:vAlign w:val="top"/>
          </w:tcPr>
          <w:p>
            <w:pPr>
              <w:pStyle w:val="6"/>
              <w:spacing w:before="109" w:line="219" w:lineRule="auto"/>
              <w:ind w:left="810"/>
              <w:rPr>
                <w:sz w:val="24"/>
                <w:szCs w:val="24"/>
              </w:rPr>
            </w:pPr>
            <w:r>
              <w:rPr>
                <w:spacing w:val="4"/>
                <w:sz w:val="24"/>
                <w:szCs w:val="24"/>
              </w:rPr>
              <w:t>河源市</w:t>
            </w:r>
          </w:p>
        </w:tc>
        <w:tc>
          <w:tcPr>
            <w:tcW w:w="739" w:type="dxa"/>
            <w:vAlign w:val="top"/>
          </w:tcPr>
          <w:p>
            <w:pPr>
              <w:pStyle w:val="6"/>
              <w:spacing w:before="153" w:line="183" w:lineRule="auto"/>
              <w:ind w:left="30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Q</w:t>
            </w:r>
          </w:p>
        </w:tc>
        <w:tc>
          <w:tcPr>
            <w:tcW w:w="2158" w:type="dxa"/>
            <w:vAlign w:val="top"/>
          </w:tcPr>
          <w:p>
            <w:pPr>
              <w:pStyle w:val="6"/>
              <w:spacing w:before="109" w:line="219" w:lineRule="auto"/>
              <w:ind w:left="714"/>
              <w:rPr>
                <w:sz w:val="24"/>
                <w:szCs w:val="24"/>
              </w:rPr>
            </w:pPr>
            <w:r>
              <w:rPr>
                <w:spacing w:val="4"/>
                <w:sz w:val="24"/>
                <w:szCs w:val="24"/>
              </w:rPr>
              <w:t>阳江市</w:t>
            </w:r>
          </w:p>
        </w:tc>
        <w:tc>
          <w:tcPr>
            <w:tcW w:w="719" w:type="dxa"/>
            <w:vAlign w:val="top"/>
          </w:tcPr>
          <w:p>
            <w:pPr>
              <w:pStyle w:val="6"/>
              <w:spacing w:before="173" w:line="182" w:lineRule="auto"/>
              <w:ind w:left="29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</w:t>
            </w:r>
          </w:p>
        </w:tc>
        <w:tc>
          <w:tcPr>
            <w:tcW w:w="2202" w:type="dxa"/>
            <w:vAlign w:val="top"/>
          </w:tcPr>
          <w:p>
            <w:pPr>
              <w:pStyle w:val="6"/>
              <w:spacing w:before="109" w:line="219" w:lineRule="auto"/>
              <w:ind w:left="737"/>
              <w:rPr>
                <w:sz w:val="24"/>
                <w:szCs w:val="24"/>
              </w:rPr>
            </w:pPr>
            <w:r>
              <w:rPr>
                <w:spacing w:val="4"/>
                <w:sz w:val="24"/>
                <w:szCs w:val="24"/>
              </w:rPr>
              <w:t>云浮市</w:t>
            </w:r>
          </w:p>
        </w:tc>
      </w:tr>
    </w:tbl>
    <w:p>
      <w:pPr>
        <w:spacing w:before="175" w:line="395" w:lineRule="auto"/>
        <w:ind w:left="324" w:right="335" w:firstLine="570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1"/>
          <w:sz w:val="28"/>
          <w:szCs w:val="28"/>
        </w:rPr>
        <w:t>第7-9位：使用阿拉伯数字表示，由证卡颁发机构按年度分别从</w:t>
      </w:r>
      <w:r>
        <w:rPr>
          <w:rFonts w:ascii="宋体" w:hAnsi="宋体" w:eastAsia="宋体" w:cs="宋体"/>
          <w:spacing w:val="17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4"/>
          <w:sz w:val="28"/>
          <w:szCs w:val="28"/>
        </w:rPr>
        <w:t>001-999依次顺序取值或由证卡颁发机构统筹研究确定并赋码。</w:t>
      </w:r>
    </w:p>
    <w:p>
      <w:pPr>
        <w:spacing w:before="40" w:line="218" w:lineRule="auto"/>
        <w:ind w:left="894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8"/>
          <w:sz w:val="28"/>
          <w:szCs w:val="28"/>
        </w:rPr>
        <w:t>二、技能人才评价质量督导员(内督)</w:t>
      </w:r>
    </w:p>
    <w:p>
      <w:pPr>
        <w:spacing w:before="292" w:line="219" w:lineRule="auto"/>
        <w:ind w:left="1034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13"/>
          <w:sz w:val="28"/>
          <w:szCs w:val="28"/>
        </w:rPr>
        <w:t>(一)证卡编码结构</w:t>
      </w:r>
    </w:p>
    <w:p>
      <w:pPr>
        <w:spacing w:before="285" w:line="390" w:lineRule="auto"/>
        <w:ind w:left="324" w:right="352" w:firstLine="570"/>
        <w:jc w:val="both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9"/>
          <w:sz w:val="28"/>
          <w:szCs w:val="28"/>
        </w:rPr>
        <w:t>技能人才评价质量督导员证卡编码由1位大写英文字母和</w:t>
      </w:r>
      <w:r>
        <w:rPr>
          <w:rFonts w:ascii="宋体" w:hAnsi="宋体" w:eastAsia="宋体" w:cs="宋体"/>
          <w:spacing w:val="8"/>
          <w:sz w:val="28"/>
          <w:szCs w:val="28"/>
        </w:rPr>
        <w:t>12位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1"/>
          <w:sz w:val="28"/>
          <w:szCs w:val="28"/>
        </w:rPr>
        <w:t>阿拉伯数字组成，主要包括4个部分：1.证卡类别代码；2.证卡颁发</w:t>
      </w:r>
      <w:r>
        <w:rPr>
          <w:rFonts w:ascii="宋体" w:hAnsi="宋体" w:eastAsia="宋体" w:cs="宋体"/>
          <w:spacing w:val="8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5"/>
          <w:sz w:val="28"/>
          <w:szCs w:val="28"/>
        </w:rPr>
        <w:t>机构代码；3.证卡核发年份代码；4.证卡序列码。具体表现形式见表</w:t>
      </w:r>
      <w:r>
        <w:rPr>
          <w:rFonts w:ascii="宋体" w:hAnsi="宋体" w:eastAsia="宋体" w:cs="宋体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-3"/>
          <w:sz w:val="28"/>
          <w:szCs w:val="28"/>
        </w:rPr>
        <w:t>4</w:t>
      </w:r>
      <w:r>
        <w:rPr>
          <w:rFonts w:ascii="宋体" w:hAnsi="宋体" w:eastAsia="宋体" w:cs="宋体"/>
          <w:spacing w:val="-3"/>
          <w:sz w:val="28"/>
          <w:szCs w:val="28"/>
        </w:rPr>
        <w:t>。</w:t>
      </w:r>
    </w:p>
    <w:p>
      <w:pPr>
        <w:spacing w:before="67" w:line="193" w:lineRule="auto"/>
        <w:ind w:left="3274"/>
        <w:rPr>
          <w:rFonts w:ascii="宋体" w:hAnsi="宋体" w:eastAsia="宋体" w:cs="宋体"/>
          <w:sz w:val="29"/>
          <w:szCs w:val="29"/>
        </w:rPr>
      </w:pPr>
      <w:r>
        <w:rPr>
          <w:rFonts w:ascii="宋体" w:hAnsi="宋体" w:eastAsia="宋体" w:cs="宋体"/>
          <w:spacing w:val="-2"/>
          <w:sz w:val="29"/>
          <w:szCs w:val="29"/>
        </w:rPr>
        <w:t>表4证卡编码构成</w:t>
      </w:r>
    </w:p>
    <w:tbl>
      <w:tblPr>
        <w:tblStyle w:val="5"/>
        <w:tblW w:w="8469" w:type="dxa"/>
        <w:tblInd w:w="22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4"/>
        <w:gridCol w:w="1059"/>
        <w:gridCol w:w="619"/>
        <w:gridCol w:w="629"/>
        <w:gridCol w:w="629"/>
        <w:gridCol w:w="619"/>
        <w:gridCol w:w="629"/>
        <w:gridCol w:w="619"/>
        <w:gridCol w:w="579"/>
        <w:gridCol w:w="569"/>
        <w:gridCol w:w="459"/>
        <w:gridCol w:w="460"/>
        <w:gridCol w:w="450"/>
        <w:gridCol w:w="44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1" w:hRule="atLeast"/>
        </w:trPr>
        <w:tc>
          <w:tcPr>
            <w:tcW w:w="704" w:type="dxa"/>
            <w:vAlign w:val="top"/>
          </w:tcPr>
          <w:p>
            <w:pPr>
              <w:pStyle w:val="6"/>
              <w:spacing w:before="167" w:line="221" w:lineRule="auto"/>
              <w:ind w:left="114"/>
            </w:pPr>
            <w:r>
              <w:rPr>
                <w:spacing w:val="8"/>
              </w:rPr>
              <w:t>序号</w:t>
            </w:r>
          </w:p>
        </w:tc>
        <w:tc>
          <w:tcPr>
            <w:tcW w:w="1059" w:type="dxa"/>
            <w:vAlign w:val="top"/>
          </w:tcPr>
          <w:p>
            <w:pPr>
              <w:pStyle w:val="6"/>
              <w:spacing w:before="234" w:line="184" w:lineRule="auto"/>
              <w:ind w:left="450"/>
            </w:pPr>
            <w:r>
              <w:t>1</w:t>
            </w:r>
          </w:p>
        </w:tc>
        <w:tc>
          <w:tcPr>
            <w:tcW w:w="619" w:type="dxa"/>
            <w:vAlign w:val="top"/>
          </w:tcPr>
          <w:p>
            <w:pPr>
              <w:pStyle w:val="6"/>
              <w:spacing w:before="235" w:line="183" w:lineRule="auto"/>
              <w:ind w:left="231"/>
            </w:pPr>
            <w:r>
              <w:t>2</w:t>
            </w:r>
          </w:p>
        </w:tc>
        <w:tc>
          <w:tcPr>
            <w:tcW w:w="629" w:type="dxa"/>
            <w:vAlign w:val="top"/>
          </w:tcPr>
          <w:p>
            <w:pPr>
              <w:pStyle w:val="6"/>
              <w:spacing w:before="235" w:line="183" w:lineRule="auto"/>
              <w:ind w:left="242"/>
            </w:pPr>
            <w:r>
              <w:t>3</w:t>
            </w:r>
          </w:p>
        </w:tc>
        <w:tc>
          <w:tcPr>
            <w:tcW w:w="629" w:type="dxa"/>
            <w:vAlign w:val="top"/>
          </w:tcPr>
          <w:p>
            <w:pPr>
              <w:pStyle w:val="6"/>
              <w:spacing w:before="235" w:line="183" w:lineRule="auto"/>
              <w:ind w:left="223"/>
            </w:pPr>
            <w:r>
              <w:t>4</w:t>
            </w:r>
          </w:p>
        </w:tc>
        <w:tc>
          <w:tcPr>
            <w:tcW w:w="619" w:type="dxa"/>
            <w:vAlign w:val="top"/>
          </w:tcPr>
          <w:p>
            <w:pPr>
              <w:pStyle w:val="6"/>
              <w:spacing w:before="237" w:line="182" w:lineRule="auto"/>
              <w:ind w:left="234"/>
            </w:pPr>
            <w:r>
              <w:t>5</w:t>
            </w:r>
          </w:p>
        </w:tc>
        <w:tc>
          <w:tcPr>
            <w:tcW w:w="629" w:type="dxa"/>
            <w:vAlign w:val="top"/>
          </w:tcPr>
          <w:p>
            <w:pPr>
              <w:pStyle w:val="6"/>
              <w:spacing w:before="235" w:line="183" w:lineRule="auto"/>
              <w:ind w:left="245"/>
            </w:pPr>
            <w:r>
              <w:t>6</w:t>
            </w:r>
          </w:p>
        </w:tc>
        <w:tc>
          <w:tcPr>
            <w:tcW w:w="619" w:type="dxa"/>
            <w:vAlign w:val="top"/>
          </w:tcPr>
          <w:p>
            <w:pPr>
              <w:pStyle w:val="6"/>
              <w:spacing w:before="237" w:line="182" w:lineRule="auto"/>
              <w:ind w:left="236"/>
            </w:pPr>
            <w:r>
              <w:t>7</w:t>
            </w:r>
          </w:p>
        </w:tc>
        <w:tc>
          <w:tcPr>
            <w:tcW w:w="579" w:type="dxa"/>
            <w:vAlign w:val="top"/>
          </w:tcPr>
          <w:p>
            <w:pPr>
              <w:pStyle w:val="6"/>
              <w:spacing w:before="235" w:line="183" w:lineRule="auto"/>
              <w:ind w:left="198"/>
            </w:pPr>
            <w:r>
              <w:t>8</w:t>
            </w:r>
          </w:p>
        </w:tc>
        <w:tc>
          <w:tcPr>
            <w:tcW w:w="569" w:type="dxa"/>
            <w:vAlign w:val="top"/>
          </w:tcPr>
          <w:p>
            <w:pPr>
              <w:pStyle w:val="6"/>
              <w:spacing w:before="235" w:line="183" w:lineRule="auto"/>
              <w:ind w:left="189"/>
            </w:pPr>
            <w:r>
              <w:t>9</w:t>
            </w:r>
          </w:p>
        </w:tc>
        <w:tc>
          <w:tcPr>
            <w:tcW w:w="459" w:type="dxa"/>
            <w:vAlign w:val="top"/>
          </w:tcPr>
          <w:p>
            <w:pPr>
              <w:pStyle w:val="6"/>
              <w:spacing w:before="114" w:line="184" w:lineRule="auto"/>
              <w:ind w:left="160"/>
            </w:pPr>
            <w:r>
              <w:t>1</w:t>
            </w:r>
          </w:p>
          <w:p>
            <w:pPr>
              <w:pStyle w:val="6"/>
              <w:spacing w:before="22" w:line="175" w:lineRule="exact"/>
              <w:ind w:left="160"/>
            </w:pPr>
            <w:r>
              <w:rPr>
                <w:position w:val="-4"/>
              </w:rPr>
              <w:t>0</w:t>
            </w:r>
          </w:p>
        </w:tc>
        <w:tc>
          <w:tcPr>
            <w:tcW w:w="460" w:type="dxa"/>
            <w:vAlign w:val="top"/>
          </w:tcPr>
          <w:p>
            <w:pPr>
              <w:pStyle w:val="6"/>
              <w:spacing w:before="84" w:line="184" w:lineRule="auto"/>
              <w:ind w:left="160"/>
            </w:pPr>
            <w:r>
              <w:t>1</w:t>
            </w:r>
          </w:p>
          <w:p>
            <w:pPr>
              <w:pStyle w:val="6"/>
              <w:spacing w:before="1" w:line="226" w:lineRule="exact"/>
              <w:ind w:left="160"/>
            </w:pPr>
            <w:r>
              <w:rPr>
                <w:position w:val="-3"/>
              </w:rPr>
              <w:t>1</w:t>
            </w:r>
          </w:p>
        </w:tc>
        <w:tc>
          <w:tcPr>
            <w:tcW w:w="450" w:type="dxa"/>
            <w:vAlign w:val="top"/>
          </w:tcPr>
          <w:p>
            <w:pPr>
              <w:pStyle w:val="6"/>
              <w:spacing w:before="114" w:line="184" w:lineRule="auto"/>
              <w:ind w:left="150"/>
            </w:pPr>
            <w:r>
              <w:t>1</w:t>
            </w:r>
          </w:p>
          <w:p>
            <w:pPr>
              <w:pStyle w:val="6"/>
              <w:spacing w:before="22" w:line="175" w:lineRule="exact"/>
              <w:ind w:left="150"/>
            </w:pPr>
            <w:r>
              <w:rPr>
                <w:position w:val="-4"/>
              </w:rPr>
              <w:t>2</w:t>
            </w:r>
          </w:p>
        </w:tc>
        <w:tc>
          <w:tcPr>
            <w:tcW w:w="445" w:type="dxa"/>
            <w:textDirection w:val="tbRlV"/>
            <w:vAlign w:val="top"/>
          </w:tcPr>
          <w:p>
            <w:pPr>
              <w:pStyle w:val="6"/>
              <w:spacing w:before="194" w:line="144" w:lineRule="exact"/>
              <w:ind w:left="147"/>
              <w:rPr>
                <w:sz w:val="21"/>
                <w:szCs w:val="21"/>
              </w:rPr>
            </w:pPr>
            <w:r>
              <w:rPr>
                <w:spacing w:val="51"/>
                <w:w w:val="125"/>
                <w:position w:val="-3"/>
                <w:sz w:val="21"/>
                <w:szCs w:val="21"/>
              </w:rPr>
              <w:t>3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8" w:hRule="atLeast"/>
        </w:trPr>
        <w:tc>
          <w:tcPr>
            <w:tcW w:w="704" w:type="dxa"/>
            <w:textDirection w:val="tbRlV"/>
            <w:vAlign w:val="top"/>
          </w:tcPr>
          <w:p>
            <w:pPr>
              <w:pStyle w:val="6"/>
              <w:spacing w:before="200" w:line="198" w:lineRule="auto"/>
              <w:ind w:left="310"/>
            </w:pPr>
            <w:r>
              <w:t>说明</w:t>
            </w:r>
          </w:p>
        </w:tc>
        <w:tc>
          <w:tcPr>
            <w:tcW w:w="1059" w:type="dxa"/>
            <w:vAlign w:val="top"/>
          </w:tcPr>
          <w:p>
            <w:pPr>
              <w:pStyle w:val="6"/>
              <w:spacing w:before="45" w:line="205" w:lineRule="auto"/>
              <w:ind w:left="250" w:right="235"/>
            </w:pPr>
            <w:r>
              <w:pict>
                <v:shape id="_x0000_s1027" o:spid="_x0000_s1027" o:spt="202" type="#_x0000_t202" style="position:absolute;left:0pt;margin-left:16.15pt;margin-top:28.5pt;height:30.2pt;width:17.05pt;mso-position-horizontal-relative:page;mso-position-vertical-relative:page;z-index:251660288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 style="layout-flow:vertical-ideographic;">
                    <w:txbxContent>
                      <w:p>
                        <w:pPr>
                          <w:pStyle w:val="6"/>
                          <w:spacing w:before="20" w:line="199" w:lineRule="auto"/>
                          <w:ind w:left="20"/>
                        </w:pPr>
                        <w:r>
                          <w:rPr>
                            <w:spacing w:val="11"/>
                          </w:rPr>
                          <w:t>代码</w:t>
                        </w:r>
                      </w:p>
                    </w:txbxContent>
                  </v:textbox>
                </v:shape>
              </w:pict>
            </w:r>
            <w:r>
              <w:rPr>
                <w:spacing w:val="6"/>
              </w:rPr>
              <w:t>证卡</w:t>
            </w:r>
            <w:r>
              <w:t xml:space="preserve"> </w:t>
            </w:r>
            <w:r>
              <w:rPr>
                <w:spacing w:val="11"/>
              </w:rPr>
              <w:t>类别</w:t>
            </w:r>
          </w:p>
        </w:tc>
        <w:tc>
          <w:tcPr>
            <w:tcW w:w="3744" w:type="dxa"/>
            <w:gridSpan w:val="6"/>
            <w:vAlign w:val="top"/>
          </w:tcPr>
          <w:p>
            <w:pPr>
              <w:spacing w:line="383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7" w:line="219" w:lineRule="auto"/>
              <w:ind w:left="791"/>
            </w:pPr>
            <w:r>
              <w:rPr>
                <w:spacing w:val="1"/>
              </w:rPr>
              <w:t>证卡颁发机构代码</w:t>
            </w:r>
          </w:p>
        </w:tc>
        <w:tc>
          <w:tcPr>
            <w:tcW w:w="1148" w:type="dxa"/>
            <w:gridSpan w:val="2"/>
            <w:vAlign w:val="top"/>
          </w:tcPr>
          <w:p>
            <w:pPr>
              <w:pStyle w:val="6"/>
              <w:spacing w:before="157" w:line="216" w:lineRule="auto"/>
              <w:ind w:left="167" w:right="144"/>
              <w:jc w:val="both"/>
            </w:pPr>
            <w:r>
              <w:rPr>
                <w:spacing w:val="5"/>
              </w:rPr>
              <w:t>证卡核</w:t>
            </w:r>
            <w:r>
              <w:t xml:space="preserve"> </w:t>
            </w:r>
            <w:r>
              <w:rPr>
                <w:spacing w:val="3"/>
              </w:rPr>
              <w:t>发年份</w:t>
            </w:r>
            <w:r>
              <w:rPr>
                <w:spacing w:val="1"/>
              </w:rPr>
              <w:t xml:space="preserve"> </w:t>
            </w:r>
            <w:r>
              <w:rPr>
                <w:spacing w:val="20"/>
                <w:w w:val="119"/>
              </w:rPr>
              <w:t>代码</w:t>
            </w:r>
          </w:p>
        </w:tc>
        <w:tc>
          <w:tcPr>
            <w:tcW w:w="1814" w:type="dxa"/>
            <w:gridSpan w:val="4"/>
            <w:vAlign w:val="top"/>
          </w:tcPr>
          <w:p>
            <w:pPr>
              <w:spacing w:line="386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8" w:line="221" w:lineRule="auto"/>
              <w:ind w:left="249"/>
            </w:pPr>
            <w:r>
              <w:rPr>
                <w:spacing w:val="2"/>
              </w:rPr>
              <w:t>证卡序列码</w:t>
            </w:r>
          </w:p>
        </w:tc>
      </w:tr>
    </w:tbl>
    <w:p>
      <w:pPr>
        <w:spacing w:before="177" w:line="219" w:lineRule="auto"/>
        <w:ind w:left="894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13"/>
          <w:sz w:val="28"/>
          <w:szCs w:val="28"/>
        </w:rPr>
        <w:t>(二)代码及释义</w:t>
      </w:r>
    </w:p>
    <w:p>
      <w:pPr>
        <w:spacing w:line="219" w:lineRule="auto"/>
        <w:rPr>
          <w:rFonts w:ascii="宋体" w:hAnsi="宋体" w:eastAsia="宋体" w:cs="宋体"/>
          <w:sz w:val="28"/>
          <w:szCs w:val="28"/>
        </w:rPr>
        <w:sectPr>
          <w:footerReference r:id="rId15" w:type="default"/>
          <w:pgSz w:w="11910" w:h="16850"/>
          <w:pgMar w:top="1432" w:right="1514" w:bottom="1259" w:left="1475" w:header="0" w:footer="1141" w:gutter="0"/>
          <w:cols w:space="720" w:num="1"/>
        </w:sectPr>
      </w:pPr>
    </w:p>
    <w:p>
      <w:pPr>
        <w:spacing w:before="129" w:line="219" w:lineRule="auto"/>
        <w:ind w:left="550"/>
        <w:rPr>
          <w:rFonts w:ascii="宋体" w:hAnsi="宋体" w:eastAsia="宋体" w:cs="宋体"/>
          <w:sz w:val="27"/>
          <w:szCs w:val="27"/>
        </w:rPr>
      </w:pPr>
      <w:r>
        <w:rPr>
          <w:rFonts w:ascii="宋体" w:hAnsi="宋体" w:eastAsia="宋体" w:cs="宋体"/>
          <w:spacing w:val="16"/>
          <w:sz w:val="27"/>
          <w:szCs w:val="27"/>
        </w:rPr>
        <w:t>1.第1位：证卡类别代码</w:t>
      </w:r>
    </w:p>
    <w:p>
      <w:pPr>
        <w:spacing w:before="190" w:line="340" w:lineRule="auto"/>
        <w:ind w:right="191" w:firstLine="550"/>
        <w:rPr>
          <w:rFonts w:ascii="宋体" w:hAnsi="宋体" w:eastAsia="宋体" w:cs="宋体"/>
          <w:sz w:val="27"/>
          <w:szCs w:val="27"/>
        </w:rPr>
      </w:pPr>
      <w:r>
        <w:rPr>
          <w:rFonts w:ascii="宋体" w:hAnsi="宋体" w:eastAsia="宋体" w:cs="宋体"/>
          <w:spacing w:val="3"/>
          <w:sz w:val="27"/>
          <w:szCs w:val="27"/>
        </w:rPr>
        <w:t>证卡类别指内部质量督导员，主要来自行业部门、用人单位和社</w:t>
      </w:r>
      <w:r>
        <w:rPr>
          <w:rFonts w:ascii="宋体" w:hAnsi="宋体" w:eastAsia="宋体" w:cs="宋体"/>
          <w:spacing w:val="6"/>
          <w:sz w:val="27"/>
          <w:szCs w:val="27"/>
        </w:rPr>
        <w:t xml:space="preserve"> </w:t>
      </w:r>
      <w:r>
        <w:rPr>
          <w:rFonts w:ascii="宋体" w:hAnsi="宋体" w:eastAsia="宋体" w:cs="宋体"/>
          <w:spacing w:val="8"/>
          <w:sz w:val="27"/>
          <w:szCs w:val="27"/>
        </w:rPr>
        <w:t>会培训培训评价组织，其代码使用大写英文字母N 表示。见表</w:t>
      </w:r>
      <w:r>
        <w:rPr>
          <w:rFonts w:ascii="宋体" w:hAnsi="宋体" w:eastAsia="宋体" w:cs="宋体"/>
          <w:spacing w:val="7"/>
          <w:sz w:val="27"/>
          <w:szCs w:val="27"/>
        </w:rPr>
        <w:t>5。</w:t>
      </w:r>
    </w:p>
    <w:p>
      <w:pPr>
        <w:spacing w:before="56" w:line="198" w:lineRule="auto"/>
        <w:ind w:left="3209"/>
        <w:rPr>
          <w:rFonts w:ascii="宋体" w:hAnsi="宋体" w:eastAsia="宋体" w:cs="宋体"/>
          <w:sz w:val="31"/>
          <w:szCs w:val="31"/>
        </w:rPr>
      </w:pPr>
      <w:r>
        <w:rPr>
          <w:rFonts w:ascii="宋体" w:hAnsi="宋体" w:eastAsia="宋体" w:cs="宋体"/>
          <w:spacing w:val="1"/>
          <w:sz w:val="31"/>
          <w:szCs w:val="31"/>
        </w:rPr>
        <w:t>表5证卡类别代码</w:t>
      </w:r>
    </w:p>
    <w:tbl>
      <w:tblPr>
        <w:tblStyle w:val="5"/>
        <w:tblW w:w="7759" w:type="dxa"/>
        <w:tblInd w:w="25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080"/>
        <w:gridCol w:w="467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3080" w:type="dxa"/>
            <w:vAlign w:val="top"/>
          </w:tcPr>
          <w:p>
            <w:pPr>
              <w:pStyle w:val="6"/>
              <w:spacing w:before="76" w:line="216" w:lineRule="auto"/>
              <w:ind w:left="994"/>
            </w:pPr>
            <w:r>
              <w:rPr>
                <w:spacing w:val="5"/>
              </w:rPr>
              <w:t>证卡类别</w:t>
            </w:r>
          </w:p>
        </w:tc>
        <w:tc>
          <w:tcPr>
            <w:tcW w:w="4679" w:type="dxa"/>
            <w:vAlign w:val="top"/>
          </w:tcPr>
          <w:p>
            <w:pPr>
              <w:pStyle w:val="6"/>
              <w:spacing w:before="76" w:line="216" w:lineRule="auto"/>
              <w:ind w:left="1795"/>
            </w:pPr>
            <w:r>
              <w:rPr>
                <w:spacing w:val="3"/>
              </w:rPr>
              <w:t>代码标识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8" w:hRule="atLeast"/>
        </w:trPr>
        <w:tc>
          <w:tcPr>
            <w:tcW w:w="3080" w:type="dxa"/>
            <w:vAlign w:val="top"/>
          </w:tcPr>
          <w:p>
            <w:pPr>
              <w:pStyle w:val="6"/>
              <w:spacing w:before="63" w:line="215" w:lineRule="auto"/>
              <w:ind w:left="994"/>
            </w:pPr>
            <w:r>
              <w:rPr>
                <w:spacing w:val="7"/>
              </w:rPr>
              <w:t>行业部门</w:t>
            </w:r>
          </w:p>
        </w:tc>
        <w:tc>
          <w:tcPr>
            <w:tcW w:w="4679" w:type="dxa"/>
            <w:vAlign w:val="top"/>
          </w:tcPr>
          <w:p>
            <w:pPr>
              <w:pStyle w:val="6"/>
              <w:spacing w:before="135" w:line="166" w:lineRule="auto"/>
              <w:ind w:left="2264"/>
            </w:pPr>
            <w:r>
              <w:t>H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3080" w:type="dxa"/>
            <w:vAlign w:val="top"/>
          </w:tcPr>
          <w:p>
            <w:pPr>
              <w:pStyle w:val="6"/>
              <w:spacing w:before="76" w:line="212" w:lineRule="auto"/>
              <w:ind w:left="994"/>
            </w:pPr>
            <w:r>
              <w:rPr>
                <w:spacing w:val="2"/>
              </w:rPr>
              <w:t>用人单位</w:t>
            </w:r>
          </w:p>
        </w:tc>
        <w:tc>
          <w:tcPr>
            <w:tcW w:w="4679" w:type="dxa"/>
            <w:vAlign w:val="top"/>
          </w:tcPr>
          <w:p>
            <w:pPr>
              <w:pStyle w:val="6"/>
              <w:spacing w:before="147" w:line="164" w:lineRule="auto"/>
              <w:ind w:left="2264"/>
            </w:pPr>
            <w:r>
              <w:t>Y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3080" w:type="dxa"/>
            <w:vAlign w:val="top"/>
          </w:tcPr>
          <w:p>
            <w:pPr>
              <w:pStyle w:val="6"/>
              <w:spacing w:before="77" w:line="216" w:lineRule="auto"/>
              <w:ind w:left="454"/>
            </w:pPr>
            <w:r>
              <w:rPr>
                <w:spacing w:val="1"/>
              </w:rPr>
              <w:t>社会培训评价组织</w:t>
            </w:r>
          </w:p>
        </w:tc>
        <w:tc>
          <w:tcPr>
            <w:tcW w:w="4679" w:type="dxa"/>
            <w:vAlign w:val="top"/>
          </w:tcPr>
          <w:p>
            <w:pPr>
              <w:pStyle w:val="6"/>
              <w:spacing w:before="148" w:line="167" w:lineRule="auto"/>
              <w:ind w:left="2264"/>
            </w:pPr>
            <w:r>
              <w:t>S</w:t>
            </w:r>
          </w:p>
        </w:tc>
      </w:tr>
    </w:tbl>
    <w:p>
      <w:pPr>
        <w:spacing w:before="184" w:line="219" w:lineRule="auto"/>
        <w:ind w:left="550"/>
        <w:rPr>
          <w:rFonts w:ascii="宋体" w:hAnsi="宋体" w:eastAsia="宋体" w:cs="宋体"/>
          <w:sz w:val="27"/>
          <w:szCs w:val="27"/>
        </w:rPr>
      </w:pPr>
      <w:r>
        <w:rPr>
          <w:rFonts w:ascii="宋体" w:hAnsi="宋体" w:eastAsia="宋体" w:cs="宋体"/>
          <w:spacing w:val="13"/>
          <w:sz w:val="27"/>
          <w:szCs w:val="27"/>
        </w:rPr>
        <w:t>2.第2-7位：证卡颁发机构代码</w:t>
      </w:r>
    </w:p>
    <w:p>
      <w:pPr>
        <w:spacing w:before="199" w:line="219" w:lineRule="auto"/>
        <w:ind w:left="550"/>
        <w:rPr>
          <w:rFonts w:ascii="宋体" w:hAnsi="宋体" w:eastAsia="宋体" w:cs="宋体"/>
          <w:sz w:val="27"/>
          <w:szCs w:val="27"/>
        </w:rPr>
      </w:pPr>
      <w:r>
        <w:rPr>
          <w:rFonts w:ascii="宋体" w:hAnsi="宋体" w:eastAsia="宋体" w:cs="宋体"/>
          <w:spacing w:val="11"/>
          <w:sz w:val="27"/>
          <w:szCs w:val="27"/>
        </w:rPr>
        <w:t>证卡颁发机构代码使用6位阿拉伯数字表示。</w:t>
      </w:r>
    </w:p>
    <w:p>
      <w:pPr>
        <w:spacing w:before="301" w:line="314" w:lineRule="auto"/>
        <w:ind w:right="160" w:firstLine="699"/>
        <w:rPr>
          <w:rFonts w:ascii="宋体" w:hAnsi="宋体" w:eastAsia="宋体" w:cs="宋体"/>
          <w:sz w:val="27"/>
          <w:szCs w:val="27"/>
        </w:rPr>
      </w:pPr>
      <w:r>
        <w:rPr>
          <w:rFonts w:ascii="宋体" w:hAnsi="宋体" w:eastAsia="宋体" w:cs="宋体"/>
          <w:spacing w:val="13"/>
          <w:sz w:val="27"/>
          <w:szCs w:val="27"/>
        </w:rPr>
        <w:t>(1)行业部门证卡颁发机构代码取值由人力资源社会保障部统</w:t>
      </w:r>
      <w:r>
        <w:rPr>
          <w:rFonts w:ascii="宋体" w:hAnsi="宋体" w:eastAsia="宋体" w:cs="宋体"/>
          <w:spacing w:val="12"/>
          <w:sz w:val="27"/>
          <w:szCs w:val="27"/>
        </w:rPr>
        <w:t xml:space="preserve"> </w:t>
      </w:r>
      <w:r>
        <w:rPr>
          <w:rFonts w:ascii="宋体" w:hAnsi="宋体" w:eastAsia="宋体" w:cs="宋体"/>
          <w:spacing w:val="1"/>
          <w:sz w:val="27"/>
          <w:szCs w:val="27"/>
        </w:rPr>
        <w:t>筹研究确定并赋码。</w:t>
      </w:r>
    </w:p>
    <w:p>
      <w:pPr>
        <w:rPr>
          <w:rFonts w:ascii="Arial"/>
          <w:sz w:val="21"/>
        </w:rPr>
      </w:pPr>
    </w:p>
    <w:p>
      <w:pPr>
        <w:spacing w:before="88" w:line="219" w:lineRule="auto"/>
        <w:ind w:left="699"/>
        <w:rPr>
          <w:rFonts w:ascii="宋体" w:hAnsi="宋体" w:eastAsia="宋体" w:cs="宋体"/>
          <w:sz w:val="27"/>
          <w:szCs w:val="27"/>
        </w:rPr>
      </w:pPr>
      <w:r>
        <w:rPr>
          <w:rFonts w:ascii="宋体" w:hAnsi="宋体" w:eastAsia="宋体" w:cs="宋体"/>
          <w:spacing w:val="9"/>
          <w:sz w:val="27"/>
          <w:szCs w:val="27"/>
        </w:rPr>
        <w:t>(2)用人单位证卡颁发机构代码取值，其中：</w:t>
      </w:r>
    </w:p>
    <w:p>
      <w:pPr>
        <w:spacing w:before="301" w:line="403" w:lineRule="auto"/>
        <w:ind w:right="146" w:firstLine="619"/>
        <w:rPr>
          <w:rFonts w:ascii="宋体" w:hAnsi="宋体" w:eastAsia="宋体" w:cs="宋体"/>
          <w:sz w:val="27"/>
          <w:szCs w:val="27"/>
        </w:rPr>
      </w:pPr>
      <w:r>
        <w:rPr>
          <w:rFonts w:ascii="宋体" w:hAnsi="宋体" w:eastAsia="宋体" w:cs="宋体"/>
          <w:spacing w:val="12"/>
          <w:sz w:val="27"/>
          <w:szCs w:val="27"/>
        </w:rPr>
        <w:t>人力资源社会保障部备案的用人单位取值为两个0和4位阿拉伯</w:t>
      </w:r>
      <w:r>
        <w:rPr>
          <w:rFonts w:ascii="宋体" w:hAnsi="宋体" w:eastAsia="宋体" w:cs="宋体"/>
          <w:sz w:val="27"/>
          <w:szCs w:val="27"/>
        </w:rPr>
        <w:t xml:space="preserve"> </w:t>
      </w:r>
      <w:r>
        <w:rPr>
          <w:rFonts w:ascii="宋体" w:hAnsi="宋体" w:eastAsia="宋体" w:cs="宋体"/>
          <w:spacing w:val="12"/>
          <w:sz w:val="27"/>
          <w:szCs w:val="27"/>
        </w:rPr>
        <w:t>数字(人力资源社会保障部备案的机构备案号);</w:t>
      </w:r>
    </w:p>
    <w:p>
      <w:pPr>
        <w:spacing w:before="82" w:line="403" w:lineRule="auto"/>
        <w:ind w:right="147" w:firstLine="550"/>
        <w:rPr>
          <w:rFonts w:ascii="宋体" w:hAnsi="宋体" w:eastAsia="宋体" w:cs="宋体"/>
          <w:sz w:val="27"/>
          <w:szCs w:val="27"/>
        </w:rPr>
      </w:pPr>
      <w:r>
        <w:rPr>
          <w:rFonts w:ascii="宋体" w:hAnsi="宋体" w:eastAsia="宋体" w:cs="宋体"/>
          <w:spacing w:val="20"/>
          <w:sz w:val="27"/>
          <w:szCs w:val="27"/>
        </w:rPr>
        <w:t>本省人力资源社会保障部门备案的用人单位取值为6位阿拉伯</w:t>
      </w:r>
      <w:r>
        <w:rPr>
          <w:rFonts w:ascii="宋体" w:hAnsi="宋体" w:eastAsia="宋体" w:cs="宋体"/>
          <w:sz w:val="27"/>
          <w:szCs w:val="27"/>
        </w:rPr>
        <w:t xml:space="preserve"> </w:t>
      </w:r>
      <w:r>
        <w:rPr>
          <w:rFonts w:ascii="宋体" w:hAnsi="宋体" w:eastAsia="宋体" w:cs="宋体"/>
          <w:spacing w:val="19"/>
          <w:sz w:val="27"/>
          <w:szCs w:val="27"/>
        </w:rPr>
        <w:t>数字(取机构备案号后6位阿拉伯数字)。</w:t>
      </w:r>
    </w:p>
    <w:p>
      <w:pPr>
        <w:spacing w:before="48" w:line="218" w:lineRule="auto"/>
        <w:ind w:left="699"/>
        <w:rPr>
          <w:rFonts w:ascii="宋体" w:hAnsi="宋体" w:eastAsia="宋体" w:cs="宋体"/>
          <w:sz w:val="27"/>
          <w:szCs w:val="27"/>
        </w:rPr>
      </w:pPr>
      <w:r>
        <w:rPr>
          <w:rFonts w:ascii="宋体" w:hAnsi="宋体" w:eastAsia="宋体" w:cs="宋体"/>
          <w:spacing w:val="10"/>
          <w:sz w:val="27"/>
          <w:szCs w:val="27"/>
        </w:rPr>
        <w:t>(3)社会培训评价组织证卡颁发机构代码取值，其</w:t>
      </w:r>
      <w:r>
        <w:rPr>
          <w:rFonts w:ascii="宋体" w:hAnsi="宋体" w:eastAsia="宋体" w:cs="宋体"/>
          <w:spacing w:val="9"/>
          <w:sz w:val="27"/>
          <w:szCs w:val="27"/>
        </w:rPr>
        <w:t>中：</w:t>
      </w:r>
    </w:p>
    <w:p>
      <w:pPr>
        <w:spacing w:before="301" w:line="418" w:lineRule="auto"/>
        <w:ind w:right="163" w:firstLine="550"/>
        <w:rPr>
          <w:rFonts w:ascii="宋体" w:hAnsi="宋体" w:eastAsia="宋体" w:cs="宋体"/>
          <w:sz w:val="27"/>
          <w:szCs w:val="27"/>
        </w:rPr>
      </w:pPr>
      <w:r>
        <w:rPr>
          <w:rFonts w:ascii="宋体" w:hAnsi="宋体" w:eastAsia="宋体" w:cs="宋体"/>
          <w:spacing w:val="14"/>
          <w:sz w:val="27"/>
          <w:szCs w:val="27"/>
        </w:rPr>
        <w:t>人力资源社会保障部备案的社会培训评价组织取值为两</w:t>
      </w:r>
      <w:r>
        <w:rPr>
          <w:rFonts w:ascii="宋体" w:hAnsi="宋体" w:eastAsia="宋体" w:cs="宋体"/>
          <w:spacing w:val="13"/>
          <w:sz w:val="27"/>
          <w:szCs w:val="27"/>
        </w:rPr>
        <w:t>个0和4</w:t>
      </w:r>
      <w:r>
        <w:rPr>
          <w:rFonts w:ascii="宋体" w:hAnsi="宋体" w:eastAsia="宋体" w:cs="宋体"/>
          <w:sz w:val="27"/>
          <w:szCs w:val="27"/>
        </w:rPr>
        <w:t xml:space="preserve"> </w:t>
      </w:r>
      <w:r>
        <w:rPr>
          <w:rFonts w:ascii="宋体" w:hAnsi="宋体" w:eastAsia="宋体" w:cs="宋体"/>
          <w:spacing w:val="12"/>
          <w:sz w:val="27"/>
          <w:szCs w:val="27"/>
        </w:rPr>
        <w:t>位阿拉伯数字(人力资源社会保障部备案的机构备案号</w:t>
      </w:r>
      <w:r>
        <w:rPr>
          <w:rFonts w:ascii="宋体" w:hAnsi="宋体" w:eastAsia="宋体" w:cs="宋体"/>
          <w:spacing w:val="11"/>
          <w:sz w:val="27"/>
          <w:szCs w:val="27"/>
        </w:rPr>
        <w:t>);</w:t>
      </w:r>
    </w:p>
    <w:p>
      <w:pPr>
        <w:spacing w:before="48" w:line="397" w:lineRule="auto"/>
        <w:ind w:right="147" w:firstLine="550"/>
        <w:rPr>
          <w:rFonts w:ascii="宋体" w:hAnsi="宋体" w:eastAsia="宋体" w:cs="宋体"/>
          <w:sz w:val="27"/>
          <w:szCs w:val="27"/>
        </w:rPr>
      </w:pPr>
      <w:r>
        <w:rPr>
          <w:rFonts w:ascii="宋体" w:hAnsi="宋体" w:eastAsia="宋体" w:cs="宋体"/>
          <w:spacing w:val="20"/>
          <w:sz w:val="27"/>
          <w:szCs w:val="27"/>
        </w:rPr>
        <w:t>本省人力资源社会保障部门备案的用人单位取值为6位阿拉伯</w:t>
      </w:r>
      <w:r>
        <w:rPr>
          <w:rFonts w:ascii="宋体" w:hAnsi="宋体" w:eastAsia="宋体" w:cs="宋体"/>
          <w:sz w:val="27"/>
          <w:szCs w:val="27"/>
        </w:rPr>
        <w:t xml:space="preserve"> </w:t>
      </w:r>
      <w:r>
        <w:rPr>
          <w:rFonts w:ascii="宋体" w:hAnsi="宋体" w:eastAsia="宋体" w:cs="宋体"/>
          <w:spacing w:val="18"/>
          <w:sz w:val="27"/>
          <w:szCs w:val="27"/>
        </w:rPr>
        <w:t>数字(取机构备案号后6位阿拉伯数字)。</w:t>
      </w:r>
    </w:p>
    <w:p>
      <w:pPr>
        <w:spacing w:before="71" w:line="219" w:lineRule="auto"/>
        <w:ind w:left="550"/>
        <w:rPr>
          <w:rFonts w:ascii="宋体" w:hAnsi="宋体" w:eastAsia="宋体" w:cs="宋体"/>
          <w:sz w:val="27"/>
          <w:szCs w:val="27"/>
        </w:rPr>
      </w:pPr>
      <w:r>
        <w:rPr>
          <w:rFonts w:ascii="宋体" w:hAnsi="宋体" w:eastAsia="宋体" w:cs="宋体"/>
          <w:spacing w:val="15"/>
          <w:sz w:val="27"/>
          <w:szCs w:val="27"/>
        </w:rPr>
        <w:t>3.第8-9位：证卡核发年份代码</w:t>
      </w:r>
    </w:p>
    <w:p>
      <w:pPr>
        <w:spacing w:before="209" w:line="408" w:lineRule="auto"/>
        <w:ind w:right="151" w:firstLine="550"/>
        <w:rPr>
          <w:rFonts w:ascii="宋体" w:hAnsi="宋体" w:eastAsia="宋体" w:cs="宋体"/>
          <w:sz w:val="27"/>
          <w:szCs w:val="27"/>
        </w:rPr>
      </w:pPr>
      <w:r>
        <w:rPr>
          <w:rFonts w:ascii="宋体" w:hAnsi="宋体" w:eastAsia="宋体" w:cs="宋体"/>
          <w:spacing w:val="5"/>
          <w:sz w:val="27"/>
          <w:szCs w:val="27"/>
        </w:rPr>
        <w:t>证卡核发年份代码使用阿拉伯数字表示，取</w:t>
      </w:r>
      <w:r>
        <w:rPr>
          <w:rFonts w:ascii="宋体" w:hAnsi="宋体" w:eastAsia="宋体" w:cs="宋体"/>
          <w:spacing w:val="4"/>
          <w:sz w:val="27"/>
          <w:szCs w:val="27"/>
        </w:rPr>
        <w:t>公元纪年后两位。例</w:t>
      </w:r>
      <w:r>
        <w:rPr>
          <w:rFonts w:ascii="宋体" w:hAnsi="宋体" w:eastAsia="宋体" w:cs="宋体"/>
          <w:sz w:val="27"/>
          <w:szCs w:val="27"/>
        </w:rPr>
        <w:t xml:space="preserve"> </w:t>
      </w:r>
      <w:r>
        <w:rPr>
          <w:rFonts w:ascii="宋体" w:hAnsi="宋体" w:eastAsia="宋体" w:cs="宋体"/>
          <w:spacing w:val="16"/>
          <w:sz w:val="27"/>
          <w:szCs w:val="27"/>
        </w:rPr>
        <w:t>如：20表示证书核发时间为2020年。</w:t>
      </w:r>
    </w:p>
    <w:p>
      <w:pPr>
        <w:spacing w:line="408" w:lineRule="auto"/>
        <w:rPr>
          <w:rFonts w:ascii="宋体" w:hAnsi="宋体" w:eastAsia="宋体" w:cs="宋体"/>
          <w:sz w:val="27"/>
          <w:szCs w:val="27"/>
        </w:rPr>
        <w:sectPr>
          <w:footerReference r:id="rId16" w:type="default"/>
          <w:pgSz w:w="11910" w:h="16850"/>
          <w:pgMar w:top="1432" w:right="1786" w:bottom="1216" w:left="1730" w:header="0" w:footer="1089" w:gutter="0"/>
          <w:cols w:space="720" w:num="1"/>
        </w:sectPr>
      </w:pPr>
    </w:p>
    <w:p>
      <w:pPr>
        <w:spacing w:before="119" w:line="219" w:lineRule="auto"/>
        <w:ind w:left="563"/>
        <w:rPr>
          <w:rFonts w:ascii="宋体" w:hAnsi="宋体" w:eastAsia="宋体" w:cs="宋体"/>
          <w:sz w:val="27"/>
          <w:szCs w:val="27"/>
        </w:rPr>
      </w:pPr>
      <w:r>
        <w:rPr>
          <w:rFonts w:ascii="宋体" w:hAnsi="宋体" w:eastAsia="宋体" w:cs="宋体"/>
          <w:spacing w:val="15"/>
          <w:sz w:val="27"/>
          <w:szCs w:val="27"/>
        </w:rPr>
        <w:t>4.第10-13位：证卡序列码</w:t>
      </w:r>
    </w:p>
    <w:p>
      <w:pPr>
        <w:spacing w:before="179" w:line="410" w:lineRule="auto"/>
        <w:ind w:left="3" w:right="133" w:firstLine="550"/>
        <w:rPr>
          <w:rFonts w:ascii="宋体" w:hAnsi="宋体" w:eastAsia="宋体" w:cs="宋体"/>
          <w:sz w:val="27"/>
          <w:szCs w:val="27"/>
        </w:rPr>
      </w:pPr>
      <w:r>
        <w:rPr>
          <w:rFonts w:ascii="宋体" w:hAnsi="宋体" w:eastAsia="宋体" w:cs="宋体"/>
          <w:spacing w:val="3"/>
          <w:sz w:val="27"/>
          <w:szCs w:val="27"/>
        </w:rPr>
        <w:t>证卡序列码使用阿拉伯数字表示，由证卡颁发机构按年度分别从</w:t>
      </w:r>
      <w:r>
        <w:rPr>
          <w:rFonts w:ascii="宋体" w:hAnsi="宋体" w:eastAsia="宋体" w:cs="宋体"/>
          <w:spacing w:val="5"/>
          <w:sz w:val="27"/>
          <w:szCs w:val="27"/>
        </w:rPr>
        <w:t xml:space="preserve"> </w:t>
      </w:r>
      <w:r>
        <w:rPr>
          <w:rFonts w:ascii="宋体" w:hAnsi="宋体" w:eastAsia="宋体" w:cs="宋体"/>
          <w:spacing w:val="12"/>
          <w:sz w:val="27"/>
          <w:szCs w:val="27"/>
        </w:rPr>
        <w:t>0001-9999依次顺序取值或由证卡颁发机构统筹</w:t>
      </w:r>
      <w:r>
        <w:rPr>
          <w:rFonts w:ascii="宋体" w:hAnsi="宋体" w:eastAsia="宋体" w:cs="宋体"/>
          <w:spacing w:val="11"/>
          <w:sz w:val="27"/>
          <w:szCs w:val="27"/>
        </w:rPr>
        <w:t>研究确定并赋码。</w:t>
      </w:r>
    </w:p>
    <w:p>
      <w:pPr>
        <w:spacing w:line="410" w:lineRule="auto"/>
        <w:rPr>
          <w:rFonts w:ascii="宋体" w:hAnsi="宋体" w:eastAsia="宋体" w:cs="宋体"/>
          <w:sz w:val="27"/>
          <w:szCs w:val="27"/>
        </w:rPr>
        <w:sectPr>
          <w:footerReference r:id="rId17" w:type="default"/>
          <w:pgSz w:w="11910" w:h="16850"/>
          <w:pgMar w:top="1432" w:right="1786" w:bottom="1247" w:left="1786" w:header="0" w:footer="1121" w:gutter="0"/>
          <w:cols w:space="720" w:num="1"/>
        </w:sectPr>
      </w:pPr>
    </w:p>
    <w:p>
      <w:pPr>
        <w:pStyle w:val="2"/>
        <w:spacing w:before="61" w:line="222" w:lineRule="auto"/>
        <w:ind w:left="3"/>
        <w:rPr>
          <w:sz w:val="30"/>
          <w:szCs w:val="30"/>
        </w:rPr>
      </w:pPr>
      <w:r>
        <w:rPr>
          <w:spacing w:val="-18"/>
          <w:sz w:val="30"/>
          <w:szCs w:val="30"/>
        </w:rPr>
        <w:t>附</w:t>
      </w:r>
      <w:r>
        <w:rPr>
          <w:spacing w:val="-59"/>
          <w:sz w:val="30"/>
          <w:szCs w:val="30"/>
        </w:rPr>
        <w:t xml:space="preserve"> </w:t>
      </w:r>
      <w:r>
        <w:rPr>
          <w:spacing w:val="-18"/>
          <w:sz w:val="30"/>
          <w:szCs w:val="30"/>
        </w:rPr>
        <w:t>件</w:t>
      </w:r>
      <w:r>
        <w:rPr>
          <w:spacing w:val="-65"/>
          <w:sz w:val="30"/>
          <w:szCs w:val="30"/>
        </w:rPr>
        <w:t xml:space="preserve"> </w:t>
      </w:r>
      <w:r>
        <w:rPr>
          <w:spacing w:val="-18"/>
          <w:sz w:val="30"/>
          <w:szCs w:val="30"/>
        </w:rPr>
        <w:t>2</w:t>
      </w:r>
    </w:p>
    <w:p>
      <w:pPr>
        <w:spacing w:line="314" w:lineRule="auto"/>
        <w:rPr>
          <w:rFonts w:ascii="Arial"/>
          <w:sz w:val="21"/>
        </w:rPr>
      </w:pPr>
    </w:p>
    <w:p>
      <w:pPr>
        <w:spacing w:line="314" w:lineRule="auto"/>
        <w:rPr>
          <w:rFonts w:ascii="Arial"/>
          <w:sz w:val="21"/>
        </w:rPr>
      </w:pPr>
    </w:p>
    <w:p>
      <w:pPr>
        <w:spacing w:line="315" w:lineRule="auto"/>
        <w:rPr>
          <w:rFonts w:ascii="Arial"/>
          <w:sz w:val="21"/>
        </w:rPr>
      </w:pPr>
    </w:p>
    <w:p>
      <w:pPr>
        <w:spacing w:before="127" w:line="218" w:lineRule="auto"/>
        <w:ind w:left="1219"/>
        <w:rPr>
          <w:rFonts w:ascii="宋体" w:hAnsi="宋体" w:eastAsia="宋体" w:cs="宋体"/>
          <w:sz w:val="39"/>
          <w:szCs w:val="39"/>
        </w:rPr>
      </w:pPr>
      <w:r>
        <w:rPr>
          <w:rFonts w:ascii="宋体" w:hAnsi="宋体" w:eastAsia="宋体" w:cs="宋体"/>
          <w:b/>
          <w:bCs/>
          <w:spacing w:val="-4"/>
          <w:sz w:val="39"/>
          <w:szCs w:val="39"/>
        </w:rPr>
        <w:t>技能人才评价质量督导员证卡样式</w:t>
      </w:r>
    </w:p>
    <w:p>
      <w:pPr>
        <w:spacing w:line="279" w:lineRule="auto"/>
        <w:rPr>
          <w:rFonts w:ascii="Arial"/>
          <w:sz w:val="21"/>
        </w:rPr>
      </w:pPr>
    </w:p>
    <w:p>
      <w:pPr>
        <w:spacing w:line="279" w:lineRule="auto"/>
        <w:rPr>
          <w:rFonts w:ascii="Arial"/>
          <w:sz w:val="21"/>
        </w:rPr>
      </w:pPr>
    </w:p>
    <w:p>
      <w:pPr>
        <w:spacing w:line="279" w:lineRule="auto"/>
        <w:rPr>
          <w:rFonts w:ascii="Arial"/>
          <w:sz w:val="21"/>
        </w:rPr>
      </w:pPr>
    </w:p>
    <w:p>
      <w:pPr>
        <w:spacing w:line="280" w:lineRule="auto"/>
        <w:rPr>
          <w:rFonts w:ascii="Arial"/>
          <w:sz w:val="21"/>
        </w:rPr>
      </w:pPr>
    </w:p>
    <w:p>
      <w:pPr>
        <w:spacing w:before="78" w:line="229" w:lineRule="auto"/>
        <w:ind w:left="1583" w:right="5220"/>
        <w:rPr>
          <w:rFonts w:ascii="黑体" w:hAnsi="黑体" w:eastAsia="黑体" w:cs="黑体"/>
          <w:sz w:val="24"/>
          <w:szCs w:val="24"/>
        </w:rPr>
      </w:pPr>
      <w:r>
        <w:drawing>
          <wp:anchor distT="0" distB="0" distL="0" distR="0" simplePos="0" relativeHeight="251661312" behindDoc="1" locked="0" layoutInCell="1" allowOverlap="1">
            <wp:simplePos x="0" y="0"/>
            <wp:positionH relativeFrom="column">
              <wp:posOffset>344805</wp:posOffset>
            </wp:positionH>
            <wp:positionV relativeFrom="paragraph">
              <wp:posOffset>-196850</wp:posOffset>
            </wp:positionV>
            <wp:extent cx="4552950" cy="3060700"/>
            <wp:effectExtent l="0" t="0" r="0" b="0"/>
            <wp:wrapNone/>
            <wp:docPr id="6" name="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 6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4552987" cy="30607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黑体" w:hAnsi="黑体" w:eastAsia="黑体" w:cs="黑体"/>
          <w:spacing w:val="14"/>
          <w:sz w:val="24"/>
          <w:szCs w:val="24"/>
        </w:rPr>
        <w:t>技能人才评价</w:t>
      </w:r>
      <w:r>
        <w:rPr>
          <w:rFonts w:ascii="黑体" w:hAnsi="黑体" w:eastAsia="黑体" w:cs="黑体"/>
          <w:spacing w:val="4"/>
          <w:sz w:val="24"/>
          <w:szCs w:val="24"/>
        </w:rPr>
        <w:t xml:space="preserve"> </w:t>
      </w:r>
      <w:r>
        <w:rPr>
          <w:rFonts w:ascii="黑体" w:hAnsi="黑体" w:eastAsia="黑体" w:cs="黑体"/>
          <w:spacing w:val="-13"/>
          <w:sz w:val="24"/>
          <w:szCs w:val="24"/>
        </w:rPr>
        <w:t>质</w:t>
      </w:r>
      <w:r>
        <w:rPr>
          <w:rFonts w:ascii="黑体" w:hAnsi="黑体" w:eastAsia="黑体" w:cs="黑体"/>
          <w:spacing w:val="-20"/>
          <w:sz w:val="24"/>
          <w:szCs w:val="24"/>
        </w:rPr>
        <w:t xml:space="preserve"> </w:t>
      </w:r>
      <w:r>
        <w:rPr>
          <w:rFonts w:ascii="黑体" w:hAnsi="黑体" w:eastAsia="黑体" w:cs="黑体"/>
          <w:spacing w:val="-13"/>
          <w:sz w:val="24"/>
          <w:szCs w:val="24"/>
        </w:rPr>
        <w:t>量</w:t>
      </w:r>
      <w:r>
        <w:rPr>
          <w:rFonts w:ascii="黑体" w:hAnsi="黑体" w:eastAsia="黑体" w:cs="黑体"/>
          <w:spacing w:val="-23"/>
          <w:sz w:val="24"/>
          <w:szCs w:val="24"/>
        </w:rPr>
        <w:t xml:space="preserve"> </w:t>
      </w:r>
      <w:r>
        <w:rPr>
          <w:rFonts w:ascii="黑体" w:hAnsi="黑体" w:eastAsia="黑体" w:cs="黑体"/>
          <w:spacing w:val="-13"/>
          <w:sz w:val="24"/>
          <w:szCs w:val="24"/>
        </w:rPr>
        <w:t>督</w:t>
      </w:r>
      <w:r>
        <w:rPr>
          <w:rFonts w:ascii="黑体" w:hAnsi="黑体" w:eastAsia="黑体" w:cs="黑体"/>
          <w:spacing w:val="-21"/>
          <w:sz w:val="24"/>
          <w:szCs w:val="24"/>
        </w:rPr>
        <w:t xml:space="preserve"> </w:t>
      </w:r>
      <w:r>
        <w:rPr>
          <w:rFonts w:ascii="黑体" w:hAnsi="黑体" w:eastAsia="黑体" w:cs="黑体"/>
          <w:spacing w:val="-13"/>
          <w:sz w:val="24"/>
          <w:szCs w:val="24"/>
        </w:rPr>
        <w:t>导</w:t>
      </w:r>
      <w:r>
        <w:rPr>
          <w:rFonts w:ascii="黑体" w:hAnsi="黑体" w:eastAsia="黑体" w:cs="黑体"/>
          <w:spacing w:val="-19"/>
          <w:sz w:val="24"/>
          <w:szCs w:val="24"/>
        </w:rPr>
        <w:t xml:space="preserve"> </w:t>
      </w:r>
      <w:r>
        <w:rPr>
          <w:rFonts w:ascii="黑体" w:hAnsi="黑体" w:eastAsia="黑体" w:cs="黑体"/>
          <w:spacing w:val="-13"/>
          <w:sz w:val="24"/>
          <w:szCs w:val="24"/>
        </w:rPr>
        <w:t>员</w:t>
      </w:r>
    </w:p>
    <w:p>
      <w:pPr>
        <w:spacing w:line="164" w:lineRule="exact"/>
      </w:pPr>
    </w:p>
    <w:p>
      <w:pPr>
        <w:spacing w:line="164" w:lineRule="exact"/>
        <w:sectPr>
          <w:footerReference r:id="rId18" w:type="default"/>
          <w:pgSz w:w="11910" w:h="16850"/>
          <w:pgMar w:top="1418" w:right="1786" w:bottom="1272" w:left="1786" w:header="0" w:footer="1137" w:gutter="0"/>
          <w:cols w:equalWidth="0" w:num="1">
            <w:col w:w="8337"/>
          </w:cols>
        </w:sectPr>
      </w:pPr>
    </w:p>
    <w:p>
      <w:pPr>
        <w:spacing w:line="250" w:lineRule="auto"/>
        <w:rPr>
          <w:rFonts w:ascii="Arial"/>
          <w:sz w:val="21"/>
        </w:rPr>
      </w:pPr>
    </w:p>
    <w:p>
      <w:pPr>
        <w:spacing w:line="250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spacing w:before="26" w:line="222" w:lineRule="auto"/>
        <w:ind w:left="1973"/>
        <w:rPr>
          <w:rFonts w:ascii="宋体" w:hAnsi="宋体" w:eastAsia="宋体" w:cs="宋体"/>
          <w:sz w:val="8"/>
          <w:szCs w:val="8"/>
        </w:rPr>
      </w:pPr>
      <w:r>
        <w:rPr>
          <w:rFonts w:ascii="宋体" w:hAnsi="宋体" w:eastAsia="宋体" w:cs="宋体"/>
          <w:sz w:val="8"/>
          <w:szCs w:val="8"/>
        </w:rPr>
        <w:t>人</w:t>
      </w:r>
    </w:p>
    <w:p>
      <w:pPr>
        <w:spacing w:line="275" w:lineRule="auto"/>
        <w:rPr>
          <w:rFonts w:ascii="Arial"/>
          <w:sz w:val="21"/>
        </w:rPr>
      </w:pPr>
    </w:p>
    <w:p>
      <w:pPr>
        <w:pStyle w:val="2"/>
        <w:spacing w:before="50" w:line="490" w:lineRule="auto"/>
        <w:ind w:left="1113" w:right="859"/>
        <w:jc w:val="both"/>
        <w:rPr>
          <w:sz w:val="12"/>
          <w:szCs w:val="12"/>
        </w:rPr>
      </w:pPr>
      <w:r>
        <w:rPr>
          <w:spacing w:val="-11"/>
          <w:sz w:val="15"/>
          <w:szCs w:val="15"/>
        </w:rPr>
        <w:t>姓</w:t>
      </w:r>
      <w:r>
        <w:rPr>
          <w:sz w:val="15"/>
          <w:szCs w:val="15"/>
        </w:rPr>
        <w:t xml:space="preserve">   </w:t>
      </w:r>
      <w:r>
        <w:rPr>
          <w:spacing w:val="-11"/>
          <w:sz w:val="15"/>
          <w:szCs w:val="15"/>
        </w:rPr>
        <w:t>名：</w:t>
      </w:r>
      <w:r>
        <w:rPr>
          <w:spacing w:val="2"/>
          <w:sz w:val="15"/>
          <w:szCs w:val="15"/>
        </w:rPr>
        <w:t xml:space="preserve"> </w:t>
      </w:r>
      <w:r>
        <w:rPr>
          <w:spacing w:val="14"/>
          <w:sz w:val="12"/>
          <w:szCs w:val="12"/>
        </w:rPr>
        <w:t>证卡编号：</w:t>
      </w:r>
      <w:r>
        <w:rPr>
          <w:sz w:val="12"/>
          <w:szCs w:val="12"/>
        </w:rPr>
        <w:t xml:space="preserve"> </w:t>
      </w:r>
      <w:r>
        <w:rPr>
          <w:spacing w:val="14"/>
          <w:sz w:val="12"/>
          <w:szCs w:val="12"/>
        </w:rPr>
        <w:t>有效期限：</w:t>
      </w:r>
      <w:r>
        <w:rPr>
          <w:sz w:val="12"/>
          <w:szCs w:val="12"/>
        </w:rPr>
        <w:t xml:space="preserve"> </w:t>
      </w:r>
      <w:r>
        <w:rPr>
          <w:spacing w:val="14"/>
          <w:sz w:val="12"/>
          <w:szCs w:val="12"/>
        </w:rPr>
        <w:t>颁证机构：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  <w:r>
        <w:drawing>
          <wp:anchor distT="0" distB="0" distL="0" distR="0" simplePos="0" relativeHeight="251664384" behindDoc="0" locked="0" layoutInCell="1" allowOverlap="1">
            <wp:simplePos x="0" y="0"/>
            <wp:positionH relativeFrom="column">
              <wp:posOffset>1682115</wp:posOffset>
            </wp:positionH>
            <wp:positionV relativeFrom="paragraph">
              <wp:posOffset>0</wp:posOffset>
            </wp:positionV>
            <wp:extent cx="756285" cy="768350"/>
            <wp:effectExtent l="0" t="0" r="0" b="0"/>
            <wp:wrapNone/>
            <wp:docPr id="8" name="IM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 8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56122" cy="7686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357" w:lineRule="auto"/>
        <w:rPr>
          <w:rFonts w:ascii="Arial"/>
          <w:sz w:val="21"/>
        </w:rPr>
      </w:pPr>
      <w:r>
        <w:pict>
          <v:shape id="_x0000_s1028" o:spid="_x0000_s1028" o:spt="202" type="#_x0000_t202" style="position:absolute;left:0pt;margin-left:152.25pt;margin-top:16.7pt;height:17.7pt;width:9.5pt;z-index:251663360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 style="layout-flow:vertical-ideographic;">
              <w:txbxContent>
                <w:p>
                  <w:pPr>
                    <w:spacing w:before="19" w:line="223" w:lineRule="auto"/>
                    <w:ind w:left="20"/>
                    <w:rPr>
                      <w:rFonts w:ascii="黑体" w:hAnsi="黑体" w:eastAsia="黑体" w:cs="黑体"/>
                      <w:sz w:val="12"/>
                      <w:szCs w:val="12"/>
                    </w:rPr>
                  </w:pPr>
                  <w:r>
                    <w:rPr>
                      <w:rFonts w:ascii="黑体" w:hAnsi="黑体" w:eastAsia="黑体" w:cs="黑体"/>
                      <w:spacing w:val="1"/>
                      <w:sz w:val="12"/>
                      <w:szCs w:val="12"/>
                    </w:rPr>
                    <w:t>深</w:t>
                  </w:r>
                  <w:r>
                    <w:rPr>
                      <w:rFonts w:ascii="黑体" w:hAnsi="黑体" w:eastAsia="黑体" w:cs="黑体"/>
                      <w:spacing w:val="10"/>
                      <w:sz w:val="12"/>
                      <w:szCs w:val="12"/>
                    </w:rPr>
                    <w:t xml:space="preserve"> </w:t>
                  </w:r>
                  <w:r>
                    <w:rPr>
                      <w:rFonts w:ascii="黑体" w:hAnsi="黑体" w:eastAsia="黑体" w:cs="黑体"/>
                      <w:spacing w:val="1"/>
                      <w:sz w:val="12"/>
                      <w:szCs w:val="12"/>
                    </w:rPr>
                    <w:t>证</w:t>
                  </w:r>
                </w:p>
              </w:txbxContent>
            </v:textbox>
          </v:shape>
        </w:pict>
      </w:r>
    </w:p>
    <w:p>
      <w:pPr>
        <w:spacing w:line="357" w:lineRule="auto"/>
        <w:rPr>
          <w:rFonts w:ascii="Arial"/>
          <w:sz w:val="21"/>
        </w:rPr>
      </w:pPr>
    </w:p>
    <w:p>
      <w:pPr>
        <w:spacing w:line="160" w:lineRule="exact"/>
        <w:ind w:firstLine="3040"/>
      </w:pPr>
      <w:r>
        <w:rPr>
          <w:position w:val="-3"/>
        </w:rPr>
        <w:drawing>
          <wp:inline distT="0" distB="0" distL="0" distR="0">
            <wp:extent cx="234950" cy="101600"/>
            <wp:effectExtent l="0" t="0" r="0" b="0"/>
            <wp:docPr id="10" name="I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 10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234977" cy="1016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48" w:lineRule="auto"/>
        <w:rPr>
          <w:rFonts w:ascii="Arial"/>
          <w:sz w:val="21"/>
        </w:rPr>
      </w:pPr>
    </w:p>
    <w:p>
      <w:pPr>
        <w:spacing w:line="348" w:lineRule="auto"/>
        <w:rPr>
          <w:rFonts w:ascii="Arial"/>
          <w:sz w:val="21"/>
        </w:rPr>
      </w:pPr>
    </w:p>
    <w:p>
      <w:pPr>
        <w:spacing w:before="79" w:line="233" w:lineRule="auto"/>
        <w:ind w:left="2370" w:right="1464" w:hanging="10"/>
        <w:rPr>
          <w:rFonts w:ascii="黑体" w:hAnsi="黑体" w:eastAsia="黑体" w:cs="黑体"/>
          <w:sz w:val="24"/>
          <w:szCs w:val="24"/>
        </w:rPr>
      </w:pPr>
      <w:r>
        <w:rPr>
          <w:rFonts w:ascii="黑体" w:hAnsi="黑体" w:eastAsia="黑体" w:cs="黑体"/>
          <w:spacing w:val="49"/>
          <w:sz w:val="24"/>
          <w:szCs w:val="24"/>
        </w:rPr>
        <w:t>技能人才评价</w:t>
      </w:r>
      <w:r>
        <w:rPr>
          <w:rFonts w:ascii="黑体" w:hAnsi="黑体" w:eastAsia="黑体" w:cs="黑体"/>
          <w:spacing w:val="4"/>
          <w:sz w:val="24"/>
          <w:szCs w:val="24"/>
        </w:rPr>
        <w:t xml:space="preserve"> </w:t>
      </w:r>
      <w:r>
        <w:rPr>
          <w:rFonts w:ascii="黑体" w:hAnsi="黑体" w:eastAsia="黑体" w:cs="黑体"/>
          <w:spacing w:val="11"/>
          <w:sz w:val="24"/>
          <w:szCs w:val="24"/>
        </w:rPr>
        <w:t>质量督导员证卡</w:t>
      </w:r>
    </w:p>
    <w:p>
      <w:pPr>
        <w:spacing w:line="241" w:lineRule="auto"/>
        <w:rPr>
          <w:rFonts w:ascii="Arial"/>
          <w:sz w:val="21"/>
        </w:rPr>
      </w:pPr>
      <w:r>
        <w:drawing>
          <wp:anchor distT="0" distB="0" distL="0" distR="0" simplePos="0" relativeHeight="251662336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22225</wp:posOffset>
            </wp:positionV>
            <wp:extent cx="615950" cy="603250"/>
            <wp:effectExtent l="0" t="0" r="0" b="0"/>
            <wp:wrapNone/>
            <wp:docPr id="12" name="IM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 12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615994" cy="6032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42" w:lineRule="auto"/>
        <w:rPr>
          <w:rFonts w:ascii="Arial"/>
          <w:sz w:val="21"/>
        </w:rPr>
      </w:pPr>
    </w:p>
    <w:p>
      <w:pPr>
        <w:spacing w:before="59" w:line="224" w:lineRule="auto"/>
        <w:ind w:left="2610"/>
        <w:rPr>
          <w:rFonts w:ascii="黑体" w:hAnsi="黑体" w:eastAsia="黑体" w:cs="黑体"/>
          <w:sz w:val="18"/>
          <w:szCs w:val="18"/>
        </w:rPr>
      </w:pPr>
      <w:r>
        <w:rPr>
          <w:rFonts w:ascii="宋体" w:hAnsi="宋体" w:eastAsia="宋体" w:cs="宋体"/>
          <w:spacing w:val="-2"/>
          <w:sz w:val="18"/>
          <w:szCs w:val="18"/>
        </w:rPr>
        <w:t xml:space="preserve">xx0000    </w:t>
      </w:r>
      <w:r>
        <w:rPr>
          <w:rFonts w:ascii="黑体" w:hAnsi="黑体" w:eastAsia="黑体" w:cs="黑体"/>
          <w:spacing w:val="-2"/>
          <w:sz w:val="18"/>
          <w:szCs w:val="18"/>
        </w:rPr>
        <w:t>印制</w:t>
      </w:r>
    </w:p>
    <w:p>
      <w:pPr>
        <w:spacing w:line="224" w:lineRule="auto"/>
        <w:rPr>
          <w:rFonts w:ascii="黑体" w:hAnsi="黑体" w:eastAsia="黑体" w:cs="黑体"/>
          <w:sz w:val="18"/>
          <w:szCs w:val="18"/>
        </w:rPr>
        <w:sectPr>
          <w:type w:val="continuous"/>
          <w:pgSz w:w="11910" w:h="16850"/>
          <w:pgMar w:top="1418" w:right="1786" w:bottom="1272" w:left="1786" w:header="0" w:footer="1137" w:gutter="0"/>
          <w:cols w:equalWidth="0" w:num="2">
            <w:col w:w="2644" w:space="100"/>
            <w:col w:w="5594"/>
          </w:cols>
        </w:sectPr>
      </w:pPr>
    </w:p>
    <w:p>
      <w:pPr>
        <w:spacing w:line="254" w:lineRule="auto"/>
        <w:rPr>
          <w:rFonts w:ascii="Arial"/>
          <w:sz w:val="21"/>
        </w:rPr>
      </w:pPr>
    </w:p>
    <w:p>
      <w:pPr>
        <w:spacing w:line="254" w:lineRule="auto"/>
        <w:rPr>
          <w:rFonts w:ascii="Arial"/>
          <w:sz w:val="21"/>
        </w:rPr>
      </w:pPr>
    </w:p>
    <w:p>
      <w:pPr>
        <w:spacing w:line="254" w:lineRule="auto"/>
        <w:rPr>
          <w:rFonts w:ascii="Arial"/>
          <w:sz w:val="21"/>
        </w:rPr>
      </w:pPr>
    </w:p>
    <w:p>
      <w:pPr>
        <w:spacing w:before="127" w:line="258" w:lineRule="auto"/>
        <w:ind w:left="3858" w:right="1129" w:hanging="1819"/>
        <w:rPr>
          <w:rFonts w:ascii="宋体" w:hAnsi="宋体" w:eastAsia="宋体" w:cs="宋体"/>
          <w:sz w:val="39"/>
          <w:szCs w:val="39"/>
        </w:rPr>
      </w:pPr>
      <w:r>
        <w:rPr>
          <w:rFonts w:ascii="宋体" w:hAnsi="宋体" w:eastAsia="宋体" w:cs="宋体"/>
          <w:b/>
          <w:bCs/>
          <w:spacing w:val="3"/>
          <w:sz w:val="39"/>
          <w:szCs w:val="39"/>
        </w:rPr>
        <w:t>技能人才评价质量督导员证卡</w:t>
      </w:r>
      <w:r>
        <w:rPr>
          <w:rFonts w:ascii="宋体" w:hAnsi="宋体" w:eastAsia="宋体" w:cs="宋体"/>
          <w:spacing w:val="5"/>
          <w:sz w:val="39"/>
          <w:szCs w:val="39"/>
        </w:rPr>
        <w:t xml:space="preserve"> </w:t>
      </w:r>
      <w:r>
        <w:rPr>
          <w:rFonts w:ascii="宋体" w:hAnsi="宋体" w:eastAsia="宋体" w:cs="宋体"/>
          <w:b/>
          <w:bCs/>
          <w:spacing w:val="-8"/>
          <w:sz w:val="39"/>
          <w:szCs w:val="39"/>
        </w:rPr>
        <w:t>制作说明</w:t>
      </w:r>
    </w:p>
    <w:p>
      <w:pPr>
        <w:spacing w:line="238" w:lineRule="exact"/>
      </w:pPr>
    </w:p>
    <w:tbl>
      <w:tblPr>
        <w:tblStyle w:val="5"/>
        <w:tblW w:w="7529" w:type="dxa"/>
        <w:tblInd w:w="78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74"/>
        <w:gridCol w:w="1677"/>
        <w:gridCol w:w="507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</w:trPr>
        <w:tc>
          <w:tcPr>
            <w:tcW w:w="774" w:type="dxa"/>
            <w:vAlign w:val="top"/>
          </w:tcPr>
          <w:p>
            <w:pPr>
              <w:pStyle w:val="6"/>
              <w:spacing w:before="163" w:line="221" w:lineRule="auto"/>
              <w:ind w:left="128"/>
              <w:rPr>
                <w:sz w:val="25"/>
                <w:szCs w:val="25"/>
              </w:rPr>
            </w:pPr>
            <w:r>
              <w:rPr>
                <w:b/>
                <w:bCs/>
                <w:spacing w:val="-5"/>
                <w:sz w:val="25"/>
                <w:szCs w:val="25"/>
              </w:rPr>
              <w:t>序号</w:t>
            </w:r>
          </w:p>
        </w:tc>
        <w:tc>
          <w:tcPr>
            <w:tcW w:w="1677" w:type="dxa"/>
            <w:vAlign w:val="top"/>
          </w:tcPr>
          <w:p>
            <w:pPr>
              <w:pStyle w:val="6"/>
              <w:spacing w:before="161" w:line="219" w:lineRule="auto"/>
              <w:ind w:left="584"/>
              <w:rPr>
                <w:sz w:val="25"/>
                <w:szCs w:val="25"/>
              </w:rPr>
            </w:pPr>
            <w:r>
              <w:rPr>
                <w:b/>
                <w:bCs/>
                <w:sz w:val="25"/>
                <w:szCs w:val="25"/>
              </w:rPr>
              <w:t>内容</w:t>
            </w:r>
          </w:p>
        </w:tc>
        <w:tc>
          <w:tcPr>
            <w:tcW w:w="5078" w:type="dxa"/>
            <w:vAlign w:val="top"/>
          </w:tcPr>
          <w:p>
            <w:pPr>
              <w:pStyle w:val="6"/>
              <w:spacing w:before="161" w:line="219" w:lineRule="auto"/>
              <w:ind w:left="2147"/>
              <w:rPr>
                <w:sz w:val="25"/>
                <w:szCs w:val="25"/>
              </w:rPr>
            </w:pPr>
            <w:r>
              <w:rPr>
                <w:b/>
                <w:bCs/>
                <w:spacing w:val="-9"/>
                <w:sz w:val="25"/>
                <w:szCs w:val="25"/>
              </w:rPr>
              <w:t>规</w:t>
            </w:r>
            <w:r>
              <w:rPr>
                <w:spacing w:val="57"/>
                <w:sz w:val="25"/>
                <w:szCs w:val="25"/>
              </w:rPr>
              <w:t xml:space="preserve">  </w:t>
            </w:r>
            <w:r>
              <w:rPr>
                <w:b/>
                <w:bCs/>
                <w:spacing w:val="-9"/>
                <w:sz w:val="25"/>
                <w:szCs w:val="25"/>
              </w:rPr>
              <w:t>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8" w:hRule="atLeast"/>
        </w:trPr>
        <w:tc>
          <w:tcPr>
            <w:tcW w:w="774" w:type="dxa"/>
            <w:vAlign w:val="top"/>
          </w:tcPr>
          <w:p>
            <w:pPr>
              <w:spacing w:line="354" w:lineRule="auto"/>
              <w:rPr>
                <w:rFonts w:ascii="Arial"/>
                <w:sz w:val="21"/>
              </w:rPr>
            </w:pPr>
          </w:p>
          <w:p>
            <w:pPr>
              <w:spacing w:line="354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2" w:line="184" w:lineRule="auto"/>
              <w:ind w:left="314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</w:t>
            </w:r>
          </w:p>
        </w:tc>
        <w:tc>
          <w:tcPr>
            <w:tcW w:w="1677" w:type="dxa"/>
            <w:vAlign w:val="top"/>
          </w:tcPr>
          <w:p>
            <w:pPr>
              <w:spacing w:line="322" w:lineRule="auto"/>
              <w:rPr>
                <w:rFonts w:ascii="Arial"/>
                <w:sz w:val="21"/>
              </w:rPr>
            </w:pPr>
          </w:p>
          <w:p>
            <w:pPr>
              <w:spacing w:line="322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1" w:line="219" w:lineRule="auto"/>
              <w:ind w:left="330"/>
              <w:rPr>
                <w:sz w:val="25"/>
                <w:szCs w:val="25"/>
              </w:rPr>
            </w:pPr>
            <w:r>
              <w:rPr>
                <w:spacing w:val="3"/>
                <w:sz w:val="25"/>
                <w:szCs w:val="25"/>
              </w:rPr>
              <w:t>证卡尺寸</w:t>
            </w:r>
          </w:p>
        </w:tc>
        <w:tc>
          <w:tcPr>
            <w:tcW w:w="5078" w:type="dxa"/>
            <w:vAlign w:val="top"/>
          </w:tcPr>
          <w:p>
            <w:pPr>
              <w:pStyle w:val="6"/>
              <w:spacing w:before="166" w:line="399" w:lineRule="auto"/>
              <w:ind w:left="103" w:right="16" w:hanging="10"/>
              <w:rPr>
                <w:sz w:val="25"/>
                <w:szCs w:val="25"/>
              </w:rPr>
            </w:pPr>
            <w:r>
              <w:rPr>
                <w:spacing w:val="4"/>
                <w:sz w:val="25"/>
                <w:szCs w:val="25"/>
              </w:rPr>
              <w:t>统一尺寸，正反两面，单面尺寸为：宽80</w:t>
            </w:r>
            <w:r>
              <w:rPr>
                <w:sz w:val="25"/>
                <w:szCs w:val="25"/>
              </w:rPr>
              <w:t>mm</w:t>
            </w:r>
            <w:r>
              <w:rPr>
                <w:spacing w:val="4"/>
                <w:sz w:val="25"/>
                <w:szCs w:val="25"/>
              </w:rPr>
              <w:t>,</w:t>
            </w:r>
            <w:r>
              <w:rPr>
                <w:spacing w:val="1"/>
                <w:sz w:val="25"/>
                <w:szCs w:val="25"/>
              </w:rPr>
              <w:t xml:space="preserve"> </w:t>
            </w:r>
            <w:r>
              <w:rPr>
                <w:sz w:val="25"/>
                <w:szCs w:val="25"/>
              </w:rPr>
              <w:t>长110mm,厚度1mm(非硬性要求，可根据选</w:t>
            </w:r>
          </w:p>
          <w:p>
            <w:pPr>
              <w:pStyle w:val="6"/>
              <w:spacing w:before="72" w:line="219" w:lineRule="auto"/>
              <w:ind w:left="93"/>
              <w:rPr>
                <w:sz w:val="25"/>
                <w:szCs w:val="25"/>
              </w:rPr>
            </w:pPr>
            <w:r>
              <w:rPr>
                <w:spacing w:val="8"/>
                <w:sz w:val="25"/>
                <w:szCs w:val="25"/>
              </w:rPr>
              <w:t>用的材质确定)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98" w:hRule="atLeast"/>
        </w:trPr>
        <w:tc>
          <w:tcPr>
            <w:tcW w:w="774" w:type="dxa"/>
            <w:vAlign w:val="top"/>
          </w:tcPr>
          <w:p>
            <w:pPr>
              <w:spacing w:line="356" w:lineRule="auto"/>
              <w:rPr>
                <w:rFonts w:ascii="Arial"/>
                <w:sz w:val="21"/>
              </w:rPr>
            </w:pPr>
          </w:p>
          <w:p>
            <w:pPr>
              <w:spacing w:line="356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1" w:line="183" w:lineRule="auto"/>
              <w:ind w:left="314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</w:t>
            </w:r>
          </w:p>
        </w:tc>
        <w:tc>
          <w:tcPr>
            <w:tcW w:w="1677" w:type="dxa"/>
            <w:vAlign w:val="top"/>
          </w:tcPr>
          <w:p>
            <w:pPr>
              <w:spacing w:line="324" w:lineRule="auto"/>
              <w:rPr>
                <w:rFonts w:ascii="Arial"/>
                <w:sz w:val="21"/>
              </w:rPr>
            </w:pPr>
          </w:p>
          <w:p>
            <w:pPr>
              <w:spacing w:line="325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1" w:line="221" w:lineRule="auto"/>
              <w:ind w:left="390"/>
              <w:rPr>
                <w:sz w:val="25"/>
                <w:szCs w:val="25"/>
              </w:rPr>
            </w:pPr>
            <w:r>
              <w:rPr>
                <w:spacing w:val="-8"/>
                <w:sz w:val="25"/>
                <w:szCs w:val="25"/>
              </w:rPr>
              <w:t>正</w:t>
            </w:r>
            <w:r>
              <w:rPr>
                <w:spacing w:val="10"/>
                <w:sz w:val="25"/>
                <w:szCs w:val="25"/>
              </w:rPr>
              <w:t xml:space="preserve">   </w:t>
            </w:r>
            <w:r>
              <w:rPr>
                <w:spacing w:val="-8"/>
                <w:sz w:val="25"/>
                <w:szCs w:val="25"/>
              </w:rPr>
              <w:t>面</w:t>
            </w:r>
          </w:p>
        </w:tc>
        <w:tc>
          <w:tcPr>
            <w:tcW w:w="5078" w:type="dxa"/>
            <w:vAlign w:val="top"/>
          </w:tcPr>
          <w:p>
            <w:pPr>
              <w:pStyle w:val="6"/>
              <w:spacing w:before="163" w:line="219" w:lineRule="auto"/>
              <w:ind w:left="93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标题：16磅，黑体加粗，24磅行间距</w:t>
            </w:r>
          </w:p>
          <w:p>
            <w:pPr>
              <w:pStyle w:val="6"/>
              <w:spacing w:before="261" w:line="219" w:lineRule="auto"/>
              <w:ind w:left="103"/>
              <w:rPr>
                <w:sz w:val="25"/>
                <w:szCs w:val="25"/>
              </w:rPr>
            </w:pPr>
            <w:r>
              <w:rPr>
                <w:spacing w:val="2"/>
                <w:sz w:val="25"/>
                <w:szCs w:val="25"/>
              </w:rPr>
              <w:t>照片：彩色1寸照片(尺寸2.5</w:t>
            </w:r>
            <w:r>
              <w:rPr>
                <w:sz w:val="25"/>
                <w:szCs w:val="25"/>
              </w:rPr>
              <w:t>cm</w:t>
            </w:r>
            <w:r>
              <w:rPr>
                <w:spacing w:val="2"/>
                <w:sz w:val="25"/>
                <w:szCs w:val="25"/>
              </w:rPr>
              <w:t xml:space="preserve"> *3.5</w:t>
            </w:r>
            <w:r>
              <w:rPr>
                <w:sz w:val="25"/>
                <w:szCs w:val="25"/>
              </w:rPr>
              <w:t>cm</w:t>
            </w:r>
            <w:r>
              <w:rPr>
                <w:spacing w:val="2"/>
                <w:sz w:val="25"/>
                <w:szCs w:val="25"/>
              </w:rPr>
              <w:t>)</w:t>
            </w:r>
          </w:p>
          <w:p>
            <w:pPr>
              <w:pStyle w:val="6"/>
              <w:spacing w:before="265" w:line="219" w:lineRule="auto"/>
              <w:ind w:left="93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正文：12磅，黑体，22磅行间距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8" w:hRule="atLeast"/>
        </w:trPr>
        <w:tc>
          <w:tcPr>
            <w:tcW w:w="774" w:type="dxa"/>
            <w:vAlign w:val="top"/>
          </w:tcPr>
          <w:p>
            <w:pPr>
              <w:spacing w:line="435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2" w:line="183" w:lineRule="auto"/>
              <w:ind w:left="314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3</w:t>
            </w:r>
          </w:p>
        </w:tc>
        <w:tc>
          <w:tcPr>
            <w:tcW w:w="1677" w:type="dxa"/>
            <w:vAlign w:val="top"/>
          </w:tcPr>
          <w:p>
            <w:pPr>
              <w:spacing w:line="373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1" w:line="221" w:lineRule="auto"/>
              <w:ind w:left="450"/>
              <w:rPr>
                <w:sz w:val="25"/>
                <w:szCs w:val="25"/>
              </w:rPr>
            </w:pPr>
            <w:r>
              <w:rPr>
                <w:spacing w:val="-6"/>
                <w:sz w:val="25"/>
                <w:szCs w:val="25"/>
              </w:rPr>
              <w:t>反</w:t>
            </w:r>
            <w:r>
              <w:rPr>
                <w:spacing w:val="16"/>
                <w:sz w:val="25"/>
                <w:szCs w:val="25"/>
              </w:rPr>
              <w:t xml:space="preserve">  </w:t>
            </w:r>
            <w:r>
              <w:rPr>
                <w:spacing w:val="-6"/>
                <w:sz w:val="25"/>
                <w:szCs w:val="25"/>
              </w:rPr>
              <w:t>面</w:t>
            </w:r>
          </w:p>
        </w:tc>
        <w:tc>
          <w:tcPr>
            <w:tcW w:w="5078" w:type="dxa"/>
            <w:vAlign w:val="top"/>
          </w:tcPr>
          <w:p>
            <w:pPr>
              <w:pStyle w:val="6"/>
              <w:spacing w:before="175" w:line="219" w:lineRule="auto"/>
              <w:ind w:left="93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标题：16磅，黑体加粗，24磅行间距</w:t>
            </w:r>
          </w:p>
          <w:p>
            <w:pPr>
              <w:pStyle w:val="6"/>
              <w:spacing w:before="273" w:line="219" w:lineRule="auto"/>
              <w:ind w:left="93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印制单位：12磅，黑体加粗，24磅行间距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9" w:hRule="atLeast"/>
        </w:trPr>
        <w:tc>
          <w:tcPr>
            <w:tcW w:w="774" w:type="dxa"/>
            <w:vAlign w:val="top"/>
          </w:tcPr>
          <w:p>
            <w:pPr>
              <w:spacing w:line="427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2" w:line="183" w:lineRule="auto"/>
              <w:ind w:left="314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4</w:t>
            </w:r>
          </w:p>
        </w:tc>
        <w:tc>
          <w:tcPr>
            <w:tcW w:w="1677" w:type="dxa"/>
            <w:vAlign w:val="top"/>
          </w:tcPr>
          <w:p>
            <w:pPr>
              <w:pStyle w:val="6"/>
              <w:spacing w:before="305" w:line="219" w:lineRule="auto"/>
              <w:ind w:left="330"/>
              <w:rPr>
                <w:sz w:val="25"/>
                <w:szCs w:val="25"/>
              </w:rPr>
            </w:pPr>
            <w:r>
              <w:rPr>
                <w:spacing w:val="-2"/>
                <w:sz w:val="25"/>
                <w:szCs w:val="25"/>
              </w:rPr>
              <w:t>证卡材料</w:t>
            </w:r>
          </w:p>
          <w:p>
            <w:pPr>
              <w:pStyle w:val="6"/>
              <w:spacing w:before="175" w:line="220" w:lineRule="auto"/>
              <w:ind w:left="80"/>
              <w:rPr>
                <w:sz w:val="25"/>
                <w:szCs w:val="25"/>
              </w:rPr>
            </w:pPr>
            <w:r>
              <w:rPr>
                <w:spacing w:val="7"/>
                <w:sz w:val="25"/>
                <w:szCs w:val="25"/>
              </w:rPr>
              <w:t>(非硬性要求)</w:t>
            </w:r>
          </w:p>
        </w:tc>
        <w:tc>
          <w:tcPr>
            <w:tcW w:w="5078" w:type="dxa"/>
            <w:vAlign w:val="top"/>
          </w:tcPr>
          <w:p>
            <w:pPr>
              <w:pStyle w:val="6"/>
              <w:spacing w:before="176" w:line="348" w:lineRule="auto"/>
              <w:ind w:left="93" w:right="99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PVC</w:t>
            </w:r>
            <w:r>
              <w:rPr>
                <w:spacing w:val="6"/>
                <w:sz w:val="25"/>
                <w:szCs w:val="25"/>
              </w:rPr>
              <w:t>层压打印料A4*0.17</w:t>
            </w:r>
            <w:r>
              <w:rPr>
                <w:sz w:val="25"/>
                <w:szCs w:val="25"/>
              </w:rPr>
              <w:t>mm</w:t>
            </w:r>
            <w:r>
              <w:rPr>
                <w:spacing w:val="6"/>
                <w:sz w:val="25"/>
                <w:szCs w:val="25"/>
              </w:rPr>
              <w:t>、夹层、保护膜、</w:t>
            </w:r>
            <w:r>
              <w:rPr>
                <w:spacing w:val="4"/>
                <w:sz w:val="25"/>
                <w:szCs w:val="25"/>
              </w:rPr>
              <w:t xml:space="preserve"> </w:t>
            </w:r>
            <w:r>
              <w:rPr>
                <w:spacing w:val="2"/>
                <w:sz w:val="25"/>
                <w:szCs w:val="25"/>
              </w:rPr>
              <w:t>卡套、挂绳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13" w:hRule="atLeast"/>
        </w:trPr>
        <w:tc>
          <w:tcPr>
            <w:tcW w:w="774" w:type="dxa"/>
            <w:vAlign w:val="top"/>
          </w:tcPr>
          <w:p>
            <w:pPr>
              <w:spacing w:line="359" w:lineRule="auto"/>
              <w:rPr>
                <w:rFonts w:ascii="Arial"/>
                <w:sz w:val="21"/>
              </w:rPr>
            </w:pPr>
          </w:p>
          <w:p>
            <w:pPr>
              <w:spacing w:line="359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1" w:line="182" w:lineRule="auto"/>
              <w:ind w:left="314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5</w:t>
            </w:r>
          </w:p>
        </w:tc>
        <w:tc>
          <w:tcPr>
            <w:tcW w:w="1677" w:type="dxa"/>
            <w:vAlign w:val="top"/>
          </w:tcPr>
          <w:p>
            <w:pPr>
              <w:spacing w:line="262" w:lineRule="auto"/>
              <w:rPr>
                <w:rFonts w:ascii="Arial"/>
                <w:sz w:val="21"/>
              </w:rPr>
            </w:pPr>
          </w:p>
          <w:p>
            <w:pPr>
              <w:spacing w:line="262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1" w:line="220" w:lineRule="auto"/>
              <w:ind w:left="330"/>
              <w:rPr>
                <w:sz w:val="25"/>
                <w:szCs w:val="25"/>
              </w:rPr>
            </w:pPr>
            <w:r>
              <w:rPr>
                <w:spacing w:val="2"/>
                <w:sz w:val="25"/>
                <w:szCs w:val="25"/>
              </w:rPr>
              <w:t>制作要求</w:t>
            </w:r>
          </w:p>
          <w:p>
            <w:pPr>
              <w:pStyle w:val="6"/>
              <w:spacing w:before="142" w:line="220" w:lineRule="auto"/>
              <w:ind w:left="80"/>
              <w:rPr>
                <w:sz w:val="25"/>
                <w:szCs w:val="25"/>
              </w:rPr>
            </w:pPr>
            <w:r>
              <w:rPr>
                <w:spacing w:val="7"/>
                <w:sz w:val="25"/>
                <w:szCs w:val="25"/>
              </w:rPr>
              <w:t>(非硬性要求)</w:t>
            </w:r>
          </w:p>
        </w:tc>
        <w:tc>
          <w:tcPr>
            <w:tcW w:w="5078" w:type="dxa"/>
            <w:vAlign w:val="top"/>
          </w:tcPr>
          <w:p>
            <w:pPr>
              <w:pStyle w:val="6"/>
              <w:spacing w:before="167" w:line="378" w:lineRule="auto"/>
              <w:ind w:left="93" w:right="98"/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用层压机进行高温层压，约40分钟。待温度</w:t>
            </w:r>
            <w:r>
              <w:rPr>
                <w:spacing w:val="6"/>
                <w:sz w:val="25"/>
                <w:szCs w:val="25"/>
              </w:rPr>
              <w:t xml:space="preserve">  下降后，进行人工膜切、人工打孔，检查、</w:t>
            </w:r>
            <w:r>
              <w:rPr>
                <w:spacing w:val="10"/>
                <w:sz w:val="25"/>
                <w:szCs w:val="25"/>
              </w:rPr>
              <w:t xml:space="preserve"> </w:t>
            </w:r>
            <w:r>
              <w:rPr>
                <w:spacing w:val="1"/>
                <w:sz w:val="25"/>
                <w:szCs w:val="25"/>
              </w:rPr>
              <w:t>包装。</w:t>
            </w:r>
          </w:p>
        </w:tc>
      </w:tr>
    </w:tbl>
    <w:p>
      <w:pPr>
        <w:pStyle w:val="2"/>
        <w:spacing w:before="180" w:line="220" w:lineRule="auto"/>
        <w:ind w:left="923"/>
        <w:rPr>
          <w:sz w:val="24"/>
          <w:szCs w:val="24"/>
        </w:rPr>
      </w:pPr>
      <w:r>
        <w:rPr>
          <w:spacing w:val="10"/>
          <w:sz w:val="24"/>
          <w:szCs w:val="24"/>
        </w:rPr>
        <w:t>注：制作说明仅供参考。</w:t>
      </w:r>
    </w:p>
    <w:p>
      <w:pPr>
        <w:spacing w:line="220" w:lineRule="auto"/>
        <w:rPr>
          <w:sz w:val="24"/>
          <w:szCs w:val="24"/>
        </w:rPr>
        <w:sectPr>
          <w:footerReference r:id="rId19" w:type="default"/>
          <w:pgSz w:w="11910" w:h="16850"/>
          <w:pgMar w:top="1432" w:right="1786" w:bottom="1267" w:left="1786" w:header="0" w:footer="1141" w:gutter="0"/>
          <w:cols w:space="720" w:num="1"/>
        </w:sectPr>
      </w:pPr>
    </w:p>
    <w:p>
      <w:pPr>
        <w:pStyle w:val="2"/>
        <w:spacing w:before="98" w:line="222" w:lineRule="auto"/>
        <w:ind w:left="85"/>
        <w:rPr>
          <w:sz w:val="30"/>
          <w:szCs w:val="30"/>
        </w:rPr>
      </w:pPr>
      <w:r>
        <w:rPr>
          <w:spacing w:val="33"/>
          <w:sz w:val="30"/>
          <w:szCs w:val="30"/>
        </w:rPr>
        <w:t>附件3</w:t>
      </w:r>
    </w:p>
    <w:p>
      <w:pPr>
        <w:spacing w:before="206" w:line="292" w:lineRule="auto"/>
        <w:ind w:left="3940" w:right="2179" w:hanging="1440"/>
        <w:rPr>
          <w:rFonts w:ascii="宋体" w:hAnsi="宋体" w:eastAsia="宋体" w:cs="宋体"/>
          <w:sz w:val="35"/>
          <w:szCs w:val="35"/>
        </w:rPr>
      </w:pPr>
      <w:r>
        <w:rPr>
          <w:rFonts w:ascii="宋体" w:hAnsi="宋体" w:eastAsia="宋体" w:cs="宋体"/>
          <w:b/>
          <w:bCs/>
          <w:spacing w:val="2"/>
          <w:sz w:val="35"/>
          <w:szCs w:val="35"/>
        </w:rPr>
        <w:t>广东省职业资格评价、专项职业能力考核</w:t>
      </w:r>
      <w:r>
        <w:rPr>
          <w:rFonts w:ascii="宋体" w:hAnsi="宋体" w:eastAsia="宋体" w:cs="宋体"/>
          <w:spacing w:val="7"/>
          <w:sz w:val="35"/>
          <w:szCs w:val="35"/>
        </w:rPr>
        <w:t xml:space="preserve"> </w:t>
      </w:r>
      <w:r>
        <w:rPr>
          <w:rFonts w:ascii="宋体" w:hAnsi="宋体" w:eastAsia="宋体" w:cs="宋体"/>
          <w:b/>
          <w:bCs/>
          <w:spacing w:val="-5"/>
          <w:sz w:val="35"/>
          <w:szCs w:val="35"/>
        </w:rPr>
        <w:t>日常督导情况记录表</w:t>
      </w:r>
    </w:p>
    <w:tbl>
      <w:tblPr>
        <w:tblStyle w:val="5"/>
        <w:tblW w:w="1107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34"/>
        <w:gridCol w:w="1189"/>
        <w:gridCol w:w="1219"/>
        <w:gridCol w:w="1228"/>
        <w:gridCol w:w="1199"/>
        <w:gridCol w:w="1219"/>
        <w:gridCol w:w="1199"/>
        <w:gridCol w:w="2008"/>
        <w:gridCol w:w="88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4" w:hRule="atLeast"/>
        </w:trPr>
        <w:tc>
          <w:tcPr>
            <w:tcW w:w="2123" w:type="dxa"/>
            <w:gridSpan w:val="2"/>
            <w:vAlign w:val="top"/>
          </w:tcPr>
          <w:p>
            <w:pPr>
              <w:pStyle w:val="6"/>
              <w:spacing w:before="194" w:line="219" w:lineRule="auto"/>
              <w:ind w:left="504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被督导单位</w:t>
            </w:r>
          </w:p>
        </w:tc>
        <w:tc>
          <w:tcPr>
            <w:tcW w:w="8956" w:type="dxa"/>
            <w:gridSpan w:val="7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 w:hRule="atLeast"/>
        </w:trPr>
        <w:tc>
          <w:tcPr>
            <w:tcW w:w="2123" w:type="dxa"/>
            <w:gridSpan w:val="2"/>
            <w:vAlign w:val="top"/>
          </w:tcPr>
          <w:p>
            <w:pPr>
              <w:pStyle w:val="6"/>
              <w:spacing w:before="190" w:line="220" w:lineRule="auto"/>
              <w:ind w:left="285"/>
              <w:rPr>
                <w:sz w:val="22"/>
                <w:szCs w:val="22"/>
              </w:rPr>
            </w:pPr>
            <w:r>
              <w:rPr>
                <w:spacing w:val="6"/>
                <w:sz w:val="22"/>
                <w:szCs w:val="22"/>
              </w:rPr>
              <w:t>督导职业(项目)</w:t>
            </w:r>
          </w:p>
        </w:tc>
        <w:tc>
          <w:tcPr>
            <w:tcW w:w="4865" w:type="dxa"/>
            <w:gridSpan w:val="4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99" w:type="dxa"/>
            <w:vAlign w:val="top"/>
          </w:tcPr>
          <w:p>
            <w:pPr>
              <w:pStyle w:val="6"/>
              <w:spacing w:before="190" w:line="220" w:lineRule="auto"/>
              <w:ind w:left="107"/>
              <w:rPr>
                <w:sz w:val="22"/>
                <w:szCs w:val="22"/>
              </w:rPr>
            </w:pPr>
            <w:r>
              <w:rPr>
                <w:spacing w:val="3"/>
                <w:sz w:val="22"/>
                <w:szCs w:val="22"/>
              </w:rPr>
              <w:t>督导日期</w:t>
            </w:r>
          </w:p>
        </w:tc>
        <w:tc>
          <w:tcPr>
            <w:tcW w:w="2892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</w:trPr>
        <w:tc>
          <w:tcPr>
            <w:tcW w:w="934" w:type="dxa"/>
            <w:vMerge w:val="restart"/>
            <w:tcBorders>
              <w:bottom w:val="nil"/>
            </w:tcBorders>
            <w:vAlign w:val="top"/>
          </w:tcPr>
          <w:p>
            <w:pPr>
              <w:spacing w:line="278" w:lineRule="auto"/>
              <w:rPr>
                <w:rFonts w:ascii="Arial"/>
                <w:sz w:val="21"/>
              </w:rPr>
            </w:pPr>
          </w:p>
          <w:p>
            <w:pPr>
              <w:spacing w:line="278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1" w:line="219" w:lineRule="auto"/>
              <w:ind w:left="125"/>
              <w:rPr>
                <w:sz w:val="22"/>
                <w:szCs w:val="22"/>
              </w:rPr>
            </w:pPr>
            <w:r>
              <w:rPr>
                <w:spacing w:val="5"/>
                <w:sz w:val="22"/>
                <w:szCs w:val="22"/>
              </w:rPr>
              <w:t>一票否</w:t>
            </w:r>
          </w:p>
          <w:p>
            <w:pPr>
              <w:pStyle w:val="6"/>
              <w:spacing w:before="49" w:line="219" w:lineRule="auto"/>
              <w:ind w:left="234"/>
              <w:rPr>
                <w:sz w:val="22"/>
                <w:szCs w:val="22"/>
              </w:rPr>
            </w:pPr>
            <w:r>
              <w:rPr>
                <w:spacing w:val="6"/>
                <w:sz w:val="22"/>
                <w:szCs w:val="22"/>
              </w:rPr>
              <w:t>决项</w:t>
            </w:r>
          </w:p>
        </w:tc>
        <w:tc>
          <w:tcPr>
            <w:tcW w:w="9261" w:type="dxa"/>
            <w:gridSpan w:val="7"/>
            <w:vAlign w:val="top"/>
          </w:tcPr>
          <w:p>
            <w:pPr>
              <w:pStyle w:val="6"/>
              <w:spacing w:before="189" w:line="219" w:lineRule="auto"/>
              <w:ind w:left="9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未经允许在证书核发机构核准的考场外开展鉴定考核</w:t>
            </w:r>
          </w:p>
        </w:tc>
        <w:tc>
          <w:tcPr>
            <w:tcW w:w="88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</w:trPr>
        <w:tc>
          <w:tcPr>
            <w:tcW w:w="93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261" w:type="dxa"/>
            <w:gridSpan w:val="7"/>
            <w:vAlign w:val="top"/>
          </w:tcPr>
          <w:p>
            <w:pPr>
              <w:pStyle w:val="6"/>
              <w:spacing w:before="192" w:line="219" w:lineRule="auto"/>
              <w:ind w:left="9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被督导单位、考评人员、考务人员存在违规、违纪行为，影响考试秩序或公平公</w:t>
            </w:r>
            <w:r>
              <w:rPr>
                <w:spacing w:val="-1"/>
                <w:sz w:val="22"/>
                <w:szCs w:val="22"/>
              </w:rPr>
              <w:t>正。</w:t>
            </w:r>
          </w:p>
        </w:tc>
        <w:tc>
          <w:tcPr>
            <w:tcW w:w="88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</w:trPr>
        <w:tc>
          <w:tcPr>
            <w:tcW w:w="934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261" w:type="dxa"/>
            <w:gridSpan w:val="7"/>
            <w:vAlign w:val="top"/>
          </w:tcPr>
          <w:p>
            <w:pPr>
              <w:pStyle w:val="6"/>
              <w:spacing w:before="192" w:line="219" w:lineRule="auto"/>
              <w:ind w:left="9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存在其他工作失职、失误，造成不良影响。</w:t>
            </w:r>
          </w:p>
        </w:tc>
        <w:tc>
          <w:tcPr>
            <w:tcW w:w="88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8187" w:type="dxa"/>
            <w:gridSpan w:val="7"/>
            <w:vAlign w:val="top"/>
          </w:tcPr>
          <w:p>
            <w:pPr>
              <w:pStyle w:val="6"/>
              <w:spacing w:before="203" w:line="219" w:lineRule="auto"/>
              <w:ind w:left="3625"/>
              <w:rPr>
                <w:sz w:val="22"/>
                <w:szCs w:val="22"/>
              </w:rPr>
            </w:pPr>
            <w:r>
              <w:rPr>
                <w:spacing w:val="2"/>
                <w:sz w:val="22"/>
                <w:szCs w:val="22"/>
              </w:rPr>
              <w:t>督导内容</w:t>
            </w:r>
          </w:p>
        </w:tc>
        <w:tc>
          <w:tcPr>
            <w:tcW w:w="2008" w:type="dxa"/>
            <w:vAlign w:val="top"/>
          </w:tcPr>
          <w:p>
            <w:pPr>
              <w:pStyle w:val="6"/>
              <w:spacing w:before="203" w:line="219" w:lineRule="auto"/>
              <w:ind w:left="548"/>
              <w:rPr>
                <w:sz w:val="22"/>
                <w:szCs w:val="22"/>
              </w:rPr>
            </w:pPr>
            <w:r>
              <w:rPr>
                <w:spacing w:val="6"/>
                <w:sz w:val="22"/>
                <w:szCs w:val="22"/>
              </w:rPr>
              <w:t>补充说明</w:t>
            </w:r>
          </w:p>
        </w:tc>
        <w:tc>
          <w:tcPr>
            <w:tcW w:w="884" w:type="dxa"/>
            <w:vAlign w:val="top"/>
          </w:tcPr>
          <w:p>
            <w:pPr>
              <w:pStyle w:val="6"/>
              <w:spacing w:before="44" w:line="237" w:lineRule="auto"/>
              <w:ind w:left="220" w:right="199"/>
              <w:rPr>
                <w:sz w:val="22"/>
                <w:szCs w:val="22"/>
              </w:rPr>
            </w:pPr>
            <w:r>
              <w:rPr>
                <w:spacing w:val="4"/>
                <w:sz w:val="22"/>
                <w:szCs w:val="22"/>
              </w:rPr>
              <w:t>综合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7"/>
                <w:sz w:val="22"/>
                <w:szCs w:val="22"/>
              </w:rPr>
              <w:t>评定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34" w:type="dxa"/>
            <w:vMerge w:val="restart"/>
            <w:tcBorders>
              <w:bottom w:val="nil"/>
            </w:tcBorders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1" w:line="249" w:lineRule="auto"/>
              <w:ind w:left="344" w:right="147" w:hanging="219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考场准</w:t>
            </w:r>
            <w:r>
              <w:rPr>
                <w:sz w:val="22"/>
                <w:szCs w:val="22"/>
              </w:rPr>
              <w:t xml:space="preserve"> 备</w:t>
            </w:r>
          </w:p>
        </w:tc>
        <w:tc>
          <w:tcPr>
            <w:tcW w:w="7253" w:type="dxa"/>
            <w:gridSpan w:val="6"/>
            <w:vAlign w:val="top"/>
          </w:tcPr>
          <w:p>
            <w:pPr>
              <w:pStyle w:val="6"/>
              <w:spacing w:before="114" w:line="219" w:lineRule="auto"/>
              <w:ind w:left="1971"/>
              <w:rPr>
                <w:sz w:val="22"/>
                <w:szCs w:val="22"/>
              </w:rPr>
            </w:pPr>
            <w:r>
              <w:rPr>
                <w:spacing w:val="3"/>
                <w:sz w:val="22"/>
                <w:szCs w:val="22"/>
              </w:rPr>
              <w:t>试室张贴考生名单及座签(工位号)</w:t>
            </w:r>
          </w:p>
        </w:tc>
        <w:tc>
          <w:tcPr>
            <w:tcW w:w="2008" w:type="dxa"/>
            <w:vMerge w:val="restart"/>
            <w:tcBorders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84" w:type="dxa"/>
            <w:vMerge w:val="restart"/>
            <w:tcBorders>
              <w:bottom w:val="nil"/>
            </w:tcBorders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1" w:line="219" w:lineRule="auto"/>
              <w:ind w:left="110"/>
              <w:rPr>
                <w:sz w:val="22"/>
                <w:szCs w:val="22"/>
              </w:rPr>
            </w:pPr>
            <w:r>
              <w:rPr>
                <w:spacing w:val="3"/>
                <w:sz w:val="22"/>
                <w:szCs w:val="22"/>
              </w:rPr>
              <w:t>口优秀</w:t>
            </w:r>
          </w:p>
          <w:p>
            <w:pPr>
              <w:spacing w:line="296" w:lineRule="auto"/>
              <w:rPr>
                <w:rFonts w:ascii="Arial"/>
                <w:sz w:val="21"/>
              </w:rPr>
            </w:pPr>
          </w:p>
          <w:p>
            <w:pPr>
              <w:spacing w:line="297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2" w:line="219" w:lineRule="auto"/>
              <w:ind w:left="110"/>
              <w:rPr>
                <w:sz w:val="22"/>
                <w:szCs w:val="22"/>
              </w:rPr>
            </w:pPr>
            <w:r>
              <w:rPr>
                <w:spacing w:val="2"/>
                <w:sz w:val="22"/>
                <w:szCs w:val="22"/>
              </w:rPr>
              <w:t>□良好</w:t>
            </w:r>
          </w:p>
          <w:p>
            <w:pPr>
              <w:spacing w:line="297" w:lineRule="auto"/>
              <w:rPr>
                <w:rFonts w:ascii="Arial"/>
                <w:sz w:val="21"/>
              </w:rPr>
            </w:pPr>
          </w:p>
          <w:p>
            <w:pPr>
              <w:spacing w:line="297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2" w:line="221" w:lineRule="auto"/>
              <w:ind w:left="110"/>
              <w:rPr>
                <w:sz w:val="22"/>
                <w:szCs w:val="22"/>
              </w:rPr>
            </w:pPr>
            <w:r>
              <w:rPr>
                <w:spacing w:val="3"/>
                <w:sz w:val="22"/>
                <w:szCs w:val="22"/>
              </w:rPr>
              <w:t>□一般</w:t>
            </w:r>
          </w:p>
          <w:p>
            <w:pPr>
              <w:spacing w:line="303" w:lineRule="auto"/>
              <w:rPr>
                <w:rFonts w:ascii="Arial"/>
                <w:sz w:val="21"/>
              </w:rPr>
            </w:pPr>
          </w:p>
          <w:p>
            <w:pPr>
              <w:spacing w:line="304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2" w:line="227" w:lineRule="auto"/>
              <w:ind w:left="220"/>
              <w:rPr>
                <w:sz w:val="22"/>
                <w:szCs w:val="22"/>
              </w:rPr>
            </w:pPr>
            <w:r>
              <w:rPr>
                <w:spacing w:val="11"/>
                <w:sz w:val="22"/>
                <w:szCs w:val="22"/>
              </w:rPr>
              <w:t>口差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93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89" w:type="dxa"/>
            <w:vAlign w:val="top"/>
          </w:tcPr>
          <w:p>
            <w:pPr>
              <w:pStyle w:val="6"/>
              <w:spacing w:before="124" w:line="219" w:lineRule="auto"/>
              <w:ind w:left="140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全部张贴</w:t>
            </w:r>
          </w:p>
        </w:tc>
        <w:tc>
          <w:tcPr>
            <w:tcW w:w="121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28" w:type="dxa"/>
            <w:vAlign w:val="top"/>
          </w:tcPr>
          <w:p>
            <w:pPr>
              <w:pStyle w:val="6"/>
              <w:spacing w:before="124" w:line="219" w:lineRule="auto"/>
              <w:ind w:left="162"/>
              <w:rPr>
                <w:sz w:val="22"/>
                <w:szCs w:val="22"/>
              </w:rPr>
            </w:pPr>
            <w:r>
              <w:rPr>
                <w:spacing w:val="2"/>
                <w:sz w:val="22"/>
                <w:szCs w:val="22"/>
              </w:rPr>
              <w:t>部分张贴</w:t>
            </w:r>
          </w:p>
        </w:tc>
        <w:tc>
          <w:tcPr>
            <w:tcW w:w="119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19" w:type="dxa"/>
            <w:vAlign w:val="top"/>
          </w:tcPr>
          <w:p>
            <w:pPr>
              <w:pStyle w:val="6"/>
              <w:spacing w:before="124" w:line="219" w:lineRule="auto"/>
              <w:ind w:left="276"/>
              <w:rPr>
                <w:sz w:val="22"/>
                <w:szCs w:val="22"/>
              </w:rPr>
            </w:pPr>
            <w:r>
              <w:rPr>
                <w:spacing w:val="3"/>
                <w:sz w:val="22"/>
                <w:szCs w:val="22"/>
              </w:rPr>
              <w:t>未张贴</w:t>
            </w:r>
          </w:p>
        </w:tc>
        <w:tc>
          <w:tcPr>
            <w:tcW w:w="119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08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8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93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253" w:type="dxa"/>
            <w:gridSpan w:val="6"/>
            <w:vAlign w:val="top"/>
          </w:tcPr>
          <w:p>
            <w:pPr>
              <w:pStyle w:val="6"/>
              <w:spacing w:before="119" w:line="219" w:lineRule="auto"/>
              <w:ind w:left="874"/>
              <w:rPr>
                <w:sz w:val="22"/>
                <w:szCs w:val="22"/>
              </w:rPr>
            </w:pPr>
            <w:r>
              <w:rPr>
                <w:b/>
                <w:bCs/>
                <w:spacing w:val="-3"/>
                <w:sz w:val="22"/>
                <w:szCs w:val="22"/>
              </w:rPr>
              <w:t>理论科目(含智能化)试室桌椅(计算机)布置是否符合要</w:t>
            </w:r>
            <w:r>
              <w:rPr>
                <w:spacing w:val="-3"/>
                <w:sz w:val="22"/>
                <w:szCs w:val="22"/>
              </w:rPr>
              <w:t>求</w:t>
            </w:r>
          </w:p>
        </w:tc>
        <w:tc>
          <w:tcPr>
            <w:tcW w:w="2008" w:type="dxa"/>
            <w:vMerge w:val="restart"/>
            <w:tcBorders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8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93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89" w:type="dxa"/>
            <w:vAlign w:val="top"/>
          </w:tcPr>
          <w:p>
            <w:pPr>
              <w:pStyle w:val="6"/>
              <w:spacing w:before="204" w:line="219" w:lineRule="auto"/>
              <w:ind w:left="140"/>
              <w:rPr>
                <w:sz w:val="22"/>
                <w:szCs w:val="22"/>
              </w:rPr>
            </w:pPr>
            <w:r>
              <w:rPr>
                <w:spacing w:val="2"/>
                <w:sz w:val="22"/>
                <w:szCs w:val="22"/>
              </w:rPr>
              <w:t>符合要求</w:t>
            </w:r>
          </w:p>
        </w:tc>
        <w:tc>
          <w:tcPr>
            <w:tcW w:w="121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28" w:type="dxa"/>
            <w:vAlign w:val="top"/>
          </w:tcPr>
          <w:p>
            <w:pPr>
              <w:pStyle w:val="6"/>
              <w:spacing w:before="53" w:line="233" w:lineRule="auto"/>
              <w:ind w:left="382" w:right="165" w:hanging="220"/>
              <w:rPr>
                <w:sz w:val="22"/>
                <w:szCs w:val="22"/>
              </w:rPr>
            </w:pPr>
            <w:r>
              <w:rPr>
                <w:spacing w:val="2"/>
                <w:sz w:val="22"/>
                <w:szCs w:val="22"/>
              </w:rPr>
              <w:t>部分符合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3"/>
                <w:sz w:val="22"/>
                <w:szCs w:val="22"/>
              </w:rPr>
              <w:t>要求</w:t>
            </w:r>
          </w:p>
        </w:tc>
        <w:tc>
          <w:tcPr>
            <w:tcW w:w="119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19" w:type="dxa"/>
            <w:vAlign w:val="top"/>
          </w:tcPr>
          <w:p>
            <w:pPr>
              <w:pStyle w:val="6"/>
              <w:spacing w:before="53" w:line="233" w:lineRule="auto"/>
              <w:ind w:left="495" w:right="151" w:hanging="330"/>
              <w:rPr>
                <w:sz w:val="22"/>
                <w:szCs w:val="22"/>
              </w:rPr>
            </w:pPr>
            <w:r>
              <w:rPr>
                <w:spacing w:val="2"/>
                <w:sz w:val="22"/>
                <w:szCs w:val="22"/>
              </w:rPr>
              <w:t xml:space="preserve">不符合要 </w:t>
            </w:r>
            <w:r>
              <w:rPr>
                <w:sz w:val="22"/>
                <w:szCs w:val="22"/>
              </w:rPr>
              <w:t>求</w:t>
            </w:r>
          </w:p>
        </w:tc>
        <w:tc>
          <w:tcPr>
            <w:tcW w:w="119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08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8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3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253" w:type="dxa"/>
            <w:gridSpan w:val="6"/>
            <w:vAlign w:val="top"/>
          </w:tcPr>
          <w:p>
            <w:pPr>
              <w:pStyle w:val="6"/>
              <w:spacing w:before="110" w:line="219" w:lineRule="auto"/>
              <w:ind w:left="984"/>
              <w:rPr>
                <w:sz w:val="22"/>
                <w:szCs w:val="22"/>
              </w:rPr>
            </w:pPr>
            <w:r>
              <w:rPr>
                <w:b/>
                <w:bCs/>
                <w:spacing w:val="-3"/>
                <w:sz w:val="22"/>
                <w:szCs w:val="22"/>
              </w:rPr>
              <w:t>技能操作科目场地设备、材料等是否满足本次考试需求</w:t>
            </w:r>
          </w:p>
        </w:tc>
        <w:tc>
          <w:tcPr>
            <w:tcW w:w="2008" w:type="dxa"/>
            <w:vMerge w:val="restart"/>
            <w:tcBorders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8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68" w:hRule="atLeast"/>
        </w:trPr>
        <w:tc>
          <w:tcPr>
            <w:tcW w:w="93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89" w:type="dxa"/>
            <w:vAlign w:val="top"/>
          </w:tcPr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2" w:line="219" w:lineRule="auto"/>
              <w:ind w:left="360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满足</w:t>
            </w:r>
          </w:p>
        </w:tc>
        <w:tc>
          <w:tcPr>
            <w:tcW w:w="121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28" w:type="dxa"/>
            <w:vAlign w:val="top"/>
          </w:tcPr>
          <w:p>
            <w:pPr>
              <w:pStyle w:val="6"/>
              <w:spacing w:before="55" w:line="220" w:lineRule="auto"/>
              <w:ind w:left="162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场地相对</w:t>
            </w:r>
          </w:p>
          <w:p>
            <w:pPr>
              <w:pStyle w:val="6"/>
              <w:spacing w:before="57" w:line="219" w:lineRule="auto"/>
              <w:ind w:left="53"/>
              <w:rPr>
                <w:sz w:val="22"/>
                <w:szCs w:val="22"/>
              </w:rPr>
            </w:pPr>
            <w:r>
              <w:rPr>
                <w:spacing w:val="2"/>
                <w:sz w:val="22"/>
                <w:szCs w:val="22"/>
              </w:rPr>
              <w:t>拥挤，或部</w:t>
            </w:r>
          </w:p>
          <w:p>
            <w:pPr>
              <w:pStyle w:val="6"/>
              <w:spacing w:before="47" w:line="219" w:lineRule="auto"/>
              <w:ind w:left="53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分设备、材</w:t>
            </w:r>
          </w:p>
          <w:p>
            <w:pPr>
              <w:pStyle w:val="6"/>
              <w:spacing w:before="71" w:line="220" w:lineRule="auto"/>
              <w:ind w:left="53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料不足，但</w:t>
            </w:r>
          </w:p>
          <w:p>
            <w:pPr>
              <w:pStyle w:val="6"/>
              <w:spacing w:before="37" w:line="219" w:lineRule="auto"/>
              <w:ind w:left="162"/>
              <w:rPr>
                <w:sz w:val="22"/>
                <w:szCs w:val="22"/>
              </w:rPr>
            </w:pPr>
            <w:r>
              <w:rPr>
                <w:spacing w:val="2"/>
                <w:sz w:val="22"/>
                <w:szCs w:val="22"/>
              </w:rPr>
              <w:t>不影响考</w:t>
            </w:r>
          </w:p>
          <w:p>
            <w:pPr>
              <w:pStyle w:val="6"/>
              <w:spacing w:before="50" w:line="194" w:lineRule="auto"/>
              <w:ind w:left="49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试</w:t>
            </w:r>
          </w:p>
        </w:tc>
        <w:tc>
          <w:tcPr>
            <w:tcW w:w="119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19" w:type="dxa"/>
            <w:vAlign w:val="top"/>
          </w:tcPr>
          <w:p>
            <w:pPr>
              <w:pStyle w:val="6"/>
              <w:spacing w:before="215" w:line="219" w:lineRule="auto"/>
              <w:ind w:right="2"/>
              <w:jc w:val="right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场地拥挤，</w:t>
            </w:r>
          </w:p>
          <w:p>
            <w:pPr>
              <w:pStyle w:val="6"/>
              <w:spacing w:before="57" w:line="219" w:lineRule="auto"/>
              <w:ind w:left="56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或设备、材</w:t>
            </w:r>
          </w:p>
          <w:p>
            <w:pPr>
              <w:pStyle w:val="6"/>
              <w:spacing w:before="51" w:line="220" w:lineRule="auto"/>
              <w:ind w:left="56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料不足，影</w:t>
            </w:r>
          </w:p>
          <w:p>
            <w:pPr>
              <w:pStyle w:val="6"/>
              <w:spacing w:before="47" w:line="219" w:lineRule="auto"/>
              <w:ind w:left="165"/>
              <w:rPr>
                <w:sz w:val="22"/>
                <w:szCs w:val="22"/>
              </w:rPr>
            </w:pPr>
            <w:r>
              <w:rPr>
                <w:spacing w:val="3"/>
                <w:sz w:val="22"/>
                <w:szCs w:val="22"/>
              </w:rPr>
              <w:t>响考试正</w:t>
            </w:r>
          </w:p>
          <w:p>
            <w:pPr>
              <w:pStyle w:val="6"/>
              <w:spacing w:before="59" w:line="220" w:lineRule="auto"/>
              <w:ind w:left="276"/>
              <w:rPr>
                <w:sz w:val="22"/>
                <w:szCs w:val="22"/>
              </w:rPr>
            </w:pPr>
            <w:r>
              <w:rPr>
                <w:spacing w:val="4"/>
                <w:sz w:val="22"/>
                <w:szCs w:val="22"/>
              </w:rPr>
              <w:t>常开展</w:t>
            </w:r>
          </w:p>
        </w:tc>
        <w:tc>
          <w:tcPr>
            <w:tcW w:w="119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08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8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93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253" w:type="dxa"/>
            <w:gridSpan w:val="6"/>
            <w:vAlign w:val="top"/>
          </w:tcPr>
          <w:p>
            <w:pPr>
              <w:pStyle w:val="6"/>
              <w:spacing w:before="124" w:line="219" w:lineRule="auto"/>
              <w:ind w:left="1534"/>
              <w:rPr>
                <w:sz w:val="22"/>
                <w:szCs w:val="22"/>
              </w:rPr>
            </w:pPr>
            <w:r>
              <w:rPr>
                <w:b/>
                <w:bCs/>
                <w:spacing w:val="-3"/>
                <w:sz w:val="22"/>
                <w:szCs w:val="22"/>
              </w:rPr>
              <w:t>考场防疫、卫生、照明、通风、防火等情况</w:t>
            </w:r>
          </w:p>
        </w:tc>
        <w:tc>
          <w:tcPr>
            <w:tcW w:w="2008" w:type="dxa"/>
            <w:vMerge w:val="restart"/>
            <w:tcBorders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8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93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89" w:type="dxa"/>
            <w:vAlign w:val="top"/>
          </w:tcPr>
          <w:p>
            <w:pPr>
              <w:pStyle w:val="6"/>
              <w:spacing w:before="127" w:line="219" w:lineRule="auto"/>
              <w:ind w:left="360"/>
              <w:rPr>
                <w:sz w:val="22"/>
                <w:szCs w:val="22"/>
              </w:rPr>
            </w:pPr>
            <w:r>
              <w:rPr>
                <w:spacing w:val="8"/>
                <w:sz w:val="22"/>
                <w:szCs w:val="22"/>
              </w:rPr>
              <w:t>良好</w:t>
            </w:r>
          </w:p>
        </w:tc>
        <w:tc>
          <w:tcPr>
            <w:tcW w:w="121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28" w:type="dxa"/>
            <w:vAlign w:val="top"/>
          </w:tcPr>
          <w:p>
            <w:pPr>
              <w:pStyle w:val="6"/>
              <w:spacing w:before="128" w:line="221" w:lineRule="auto"/>
              <w:ind w:left="383"/>
              <w:rPr>
                <w:sz w:val="22"/>
                <w:szCs w:val="22"/>
              </w:rPr>
            </w:pPr>
            <w:r>
              <w:rPr>
                <w:spacing w:val="4"/>
                <w:sz w:val="22"/>
                <w:szCs w:val="22"/>
              </w:rPr>
              <w:t>一般</w:t>
            </w:r>
          </w:p>
        </w:tc>
        <w:tc>
          <w:tcPr>
            <w:tcW w:w="119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19" w:type="dxa"/>
            <w:vAlign w:val="top"/>
          </w:tcPr>
          <w:p>
            <w:pPr>
              <w:pStyle w:val="6"/>
              <w:spacing w:before="134" w:line="227" w:lineRule="auto"/>
              <w:ind w:left="49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差</w:t>
            </w:r>
          </w:p>
        </w:tc>
        <w:tc>
          <w:tcPr>
            <w:tcW w:w="119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08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8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</w:trPr>
        <w:tc>
          <w:tcPr>
            <w:tcW w:w="93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253" w:type="dxa"/>
            <w:gridSpan w:val="6"/>
            <w:vAlign w:val="top"/>
          </w:tcPr>
          <w:p>
            <w:pPr>
              <w:pStyle w:val="6"/>
              <w:spacing w:before="195" w:line="219" w:lineRule="auto"/>
              <w:ind w:left="65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考评、考务人员配备及分工是否合理，是否满足本次考试需求</w:t>
            </w:r>
          </w:p>
        </w:tc>
        <w:tc>
          <w:tcPr>
            <w:tcW w:w="2008" w:type="dxa"/>
            <w:vMerge w:val="restart"/>
            <w:tcBorders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8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9" w:hRule="atLeast"/>
        </w:trPr>
        <w:tc>
          <w:tcPr>
            <w:tcW w:w="93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89" w:type="dxa"/>
            <w:vAlign w:val="top"/>
          </w:tcPr>
          <w:p>
            <w:pPr>
              <w:pStyle w:val="6"/>
              <w:spacing w:before="218" w:line="220" w:lineRule="auto"/>
              <w:ind w:left="140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配备及分</w:t>
            </w:r>
          </w:p>
          <w:p>
            <w:pPr>
              <w:pStyle w:val="6"/>
              <w:spacing w:before="47" w:line="219" w:lineRule="auto"/>
              <w:ind w:left="31"/>
              <w:rPr>
                <w:sz w:val="22"/>
                <w:szCs w:val="22"/>
              </w:rPr>
            </w:pPr>
            <w:r>
              <w:rPr>
                <w:spacing w:val="2"/>
                <w:sz w:val="22"/>
                <w:szCs w:val="22"/>
              </w:rPr>
              <w:t>工合理，满</w:t>
            </w:r>
          </w:p>
          <w:p>
            <w:pPr>
              <w:pStyle w:val="6"/>
              <w:spacing w:before="59" w:line="220" w:lineRule="auto"/>
              <w:ind w:left="251"/>
              <w:rPr>
                <w:sz w:val="22"/>
                <w:szCs w:val="22"/>
              </w:rPr>
            </w:pPr>
            <w:r>
              <w:rPr>
                <w:spacing w:val="3"/>
                <w:sz w:val="22"/>
                <w:szCs w:val="22"/>
              </w:rPr>
              <w:t>足需求</w:t>
            </w:r>
          </w:p>
        </w:tc>
        <w:tc>
          <w:tcPr>
            <w:tcW w:w="121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28" w:type="dxa"/>
            <w:vAlign w:val="top"/>
          </w:tcPr>
          <w:p>
            <w:pPr>
              <w:pStyle w:val="6"/>
              <w:spacing w:before="208" w:line="220" w:lineRule="auto"/>
              <w:ind w:right="4"/>
              <w:jc w:val="right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配备充足，</w:t>
            </w:r>
          </w:p>
          <w:p>
            <w:pPr>
              <w:pStyle w:val="6"/>
              <w:spacing w:before="67" w:line="220" w:lineRule="auto"/>
              <w:ind w:left="162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但分工不</w:t>
            </w:r>
          </w:p>
          <w:p>
            <w:pPr>
              <w:pStyle w:val="6"/>
              <w:spacing w:before="51" w:line="223" w:lineRule="auto"/>
              <w:ind w:left="383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合理</w:t>
            </w:r>
          </w:p>
        </w:tc>
        <w:tc>
          <w:tcPr>
            <w:tcW w:w="119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19" w:type="dxa"/>
            <w:vAlign w:val="top"/>
          </w:tcPr>
          <w:p>
            <w:pPr>
              <w:pStyle w:val="6"/>
              <w:spacing w:before="70" w:line="243" w:lineRule="auto"/>
              <w:ind w:left="106" w:right="2" w:firstLine="59"/>
              <w:jc w:val="both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配备及分</w:t>
            </w:r>
            <w:r>
              <w:rPr>
                <w:spacing w:val="1"/>
                <w:sz w:val="22"/>
                <w:szCs w:val="22"/>
              </w:rPr>
              <w:t xml:space="preserve">  </w:t>
            </w:r>
            <w:r>
              <w:rPr>
                <w:spacing w:val="-1"/>
                <w:sz w:val="22"/>
                <w:szCs w:val="22"/>
              </w:rPr>
              <w:t>工不合理，</w:t>
            </w:r>
            <w:r>
              <w:rPr>
                <w:spacing w:val="3"/>
                <w:sz w:val="22"/>
                <w:szCs w:val="22"/>
              </w:rPr>
              <w:t xml:space="preserve"> </w:t>
            </w:r>
            <w:r>
              <w:rPr>
                <w:spacing w:val="17"/>
                <w:sz w:val="22"/>
                <w:szCs w:val="22"/>
              </w:rPr>
              <w:t>或不满足</w:t>
            </w:r>
            <w:r>
              <w:rPr>
                <w:sz w:val="22"/>
                <w:szCs w:val="22"/>
              </w:rPr>
              <w:t xml:space="preserve">  </w:t>
            </w:r>
            <w:r>
              <w:rPr>
                <w:spacing w:val="17"/>
                <w:sz w:val="22"/>
                <w:szCs w:val="22"/>
              </w:rPr>
              <w:t>鉴定需求</w:t>
            </w:r>
          </w:p>
        </w:tc>
        <w:tc>
          <w:tcPr>
            <w:tcW w:w="119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08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8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</w:trPr>
        <w:tc>
          <w:tcPr>
            <w:tcW w:w="934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253" w:type="dxa"/>
            <w:gridSpan w:val="6"/>
            <w:vAlign w:val="top"/>
          </w:tcPr>
          <w:p>
            <w:pPr>
              <w:pStyle w:val="6"/>
              <w:spacing w:before="125" w:line="219" w:lineRule="auto"/>
              <w:ind w:left="1974"/>
              <w:rPr>
                <w:sz w:val="22"/>
                <w:szCs w:val="22"/>
              </w:rPr>
            </w:pPr>
            <w:r>
              <w:rPr>
                <w:b/>
                <w:bCs/>
                <w:spacing w:val="-3"/>
                <w:sz w:val="22"/>
                <w:szCs w:val="22"/>
              </w:rPr>
              <w:t>考评、考务人员是否佩戴相应证卡</w:t>
            </w:r>
          </w:p>
        </w:tc>
        <w:tc>
          <w:tcPr>
            <w:tcW w:w="200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84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hAnsi="Arial" w:eastAsia="Arial" w:cs="Arial"/>
          <w:sz w:val="21"/>
          <w:szCs w:val="21"/>
        </w:rPr>
        <w:sectPr>
          <w:footerReference r:id="rId20" w:type="default"/>
          <w:pgSz w:w="11910" w:h="16850"/>
          <w:pgMar w:top="1432" w:right="365" w:bottom="1237" w:left="454" w:header="0" w:footer="1111" w:gutter="0"/>
          <w:cols w:space="720" w:num="1"/>
        </w:sectPr>
      </w:pPr>
    </w:p>
    <w:tbl>
      <w:tblPr>
        <w:tblStyle w:val="5"/>
        <w:tblW w:w="1104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34"/>
        <w:gridCol w:w="1209"/>
        <w:gridCol w:w="1208"/>
        <w:gridCol w:w="1229"/>
        <w:gridCol w:w="1199"/>
        <w:gridCol w:w="1209"/>
        <w:gridCol w:w="1199"/>
        <w:gridCol w:w="1988"/>
        <w:gridCol w:w="87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" w:hRule="atLeast"/>
        </w:trPr>
        <w:tc>
          <w:tcPr>
            <w:tcW w:w="93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09" w:type="dxa"/>
            <w:vAlign w:val="top"/>
          </w:tcPr>
          <w:p>
            <w:pPr>
              <w:pStyle w:val="6"/>
              <w:spacing w:before="114" w:line="219" w:lineRule="auto"/>
              <w:ind w:left="151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全部佩戴</w:t>
            </w:r>
          </w:p>
        </w:tc>
        <w:tc>
          <w:tcPr>
            <w:tcW w:w="120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29" w:type="dxa"/>
            <w:vAlign w:val="top"/>
          </w:tcPr>
          <w:p>
            <w:pPr>
              <w:pStyle w:val="6"/>
              <w:spacing w:before="114" w:line="219" w:lineRule="auto"/>
              <w:ind w:left="163"/>
              <w:rPr>
                <w:sz w:val="22"/>
                <w:szCs w:val="22"/>
              </w:rPr>
            </w:pPr>
            <w:r>
              <w:rPr>
                <w:spacing w:val="2"/>
                <w:sz w:val="22"/>
                <w:szCs w:val="22"/>
              </w:rPr>
              <w:t>部分佩戴</w:t>
            </w:r>
          </w:p>
        </w:tc>
        <w:tc>
          <w:tcPr>
            <w:tcW w:w="119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09" w:type="dxa"/>
            <w:vAlign w:val="top"/>
          </w:tcPr>
          <w:p>
            <w:pPr>
              <w:pStyle w:val="6"/>
              <w:spacing w:before="114" w:line="219" w:lineRule="auto"/>
              <w:ind w:left="265"/>
              <w:rPr>
                <w:sz w:val="22"/>
                <w:szCs w:val="22"/>
              </w:rPr>
            </w:pPr>
            <w:r>
              <w:rPr>
                <w:spacing w:val="3"/>
                <w:sz w:val="22"/>
                <w:szCs w:val="22"/>
              </w:rPr>
              <w:t>未佩带</w:t>
            </w:r>
          </w:p>
        </w:tc>
        <w:tc>
          <w:tcPr>
            <w:tcW w:w="119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98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7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9" w:hRule="atLeast"/>
        </w:trPr>
        <w:tc>
          <w:tcPr>
            <w:tcW w:w="934" w:type="dxa"/>
            <w:vMerge w:val="restart"/>
            <w:tcBorders>
              <w:bottom w:val="nil"/>
            </w:tcBorders>
            <w:vAlign w:val="top"/>
          </w:tcPr>
          <w:p>
            <w:pPr>
              <w:pStyle w:val="6"/>
              <w:spacing w:before="277" w:line="239" w:lineRule="auto"/>
              <w:ind w:left="124" w:right="146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考试实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3"/>
                <w:sz w:val="22"/>
                <w:szCs w:val="22"/>
              </w:rPr>
              <w:t>施管理</w:t>
            </w:r>
          </w:p>
        </w:tc>
        <w:tc>
          <w:tcPr>
            <w:tcW w:w="7253" w:type="dxa"/>
            <w:gridSpan w:val="6"/>
            <w:vAlign w:val="top"/>
          </w:tcPr>
          <w:p>
            <w:pPr>
              <w:pStyle w:val="6"/>
              <w:spacing w:before="109" w:line="219" w:lineRule="auto"/>
              <w:ind w:left="13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考试现场组织管理和工作程序是否符合业务规范</w:t>
            </w:r>
          </w:p>
        </w:tc>
        <w:tc>
          <w:tcPr>
            <w:tcW w:w="1988" w:type="dxa"/>
            <w:vMerge w:val="restart"/>
            <w:tcBorders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74" w:type="dxa"/>
            <w:vMerge w:val="restart"/>
            <w:tcBorders>
              <w:bottom w:val="nil"/>
            </w:tcBorders>
            <w:textDirection w:val="tbRlV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  <w:r>
              <w:pict>
                <v:shape id="_x0000_s1029" o:spid="_x0000_s1029" o:spt="202" type="#_x0000_t202" style="position:absolute;left:0pt;margin-left:9.75pt;margin-top:77.9pt;height:31.75pt;width:24.5pt;mso-position-horizontal-relative:page;mso-position-vertical-relative:page;z-index:251667456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pStyle w:val="6"/>
                          <w:spacing w:before="20" w:line="219" w:lineRule="auto"/>
                          <w:ind w:left="20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pacing w:val="8"/>
                            <w:sz w:val="22"/>
                            <w:szCs w:val="22"/>
                          </w:rPr>
                          <w:t>口优</w:t>
                        </w:r>
                      </w:p>
                      <w:p>
                        <w:pPr>
                          <w:pStyle w:val="6"/>
                          <w:spacing w:before="70" w:line="221" w:lineRule="auto"/>
                          <w:ind w:left="130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>秀</w:t>
                        </w:r>
                      </w:p>
                    </w:txbxContent>
                  </v:textbox>
                </v:shape>
              </w:pict>
            </w:r>
            <w:r>
              <w:pict>
                <v:shape id="_x0000_s1030" o:spid="_x0000_s1030" o:spt="202" type="#_x0000_t202" style="position:absolute;left:0pt;margin-left:9.75pt;margin-top:148.1pt;height:15.25pt;width:24.9pt;mso-position-horizontal-relative:page;mso-position-vertical-relative:page;z-index:251668480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pStyle w:val="6"/>
                          <w:spacing w:before="20" w:line="222" w:lineRule="auto"/>
                          <w:ind w:left="20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pacing w:val="8"/>
                            <w:sz w:val="22"/>
                            <w:szCs w:val="22"/>
                          </w:rPr>
                          <w:t>□良</w:t>
                        </w:r>
                      </w:p>
                    </w:txbxContent>
                  </v:textbox>
                </v:shape>
              </w:pict>
            </w:r>
            <w:r>
              <w:pict>
                <v:shape id="_x0000_s1031" o:spid="_x0000_s1031" o:spt="202" type="#_x0000_t202" style="position:absolute;left:0pt;margin-left:9.75pt;margin-top:337.35pt;height:15.5pt;width:24.65pt;mso-position-horizontal-relative:page;mso-position-vertical-relative:page;z-index:251665408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pStyle w:val="6"/>
                          <w:spacing w:before="19" w:line="227" w:lineRule="auto"/>
                          <w:ind w:left="20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pacing w:val="6"/>
                            <w:sz w:val="22"/>
                            <w:szCs w:val="22"/>
                          </w:rPr>
                          <w:t>□差</w:t>
                        </w:r>
                      </w:p>
                    </w:txbxContent>
                  </v:textbox>
                </v:shape>
              </w:pict>
            </w:r>
          </w:p>
          <w:p>
            <w:pPr>
              <w:pStyle w:val="6"/>
              <w:spacing w:before="74" w:line="209" w:lineRule="auto"/>
              <w:ind w:left="327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好             般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 w:hRule="atLeast"/>
        </w:trPr>
        <w:tc>
          <w:tcPr>
            <w:tcW w:w="934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09" w:type="dxa"/>
            <w:vAlign w:val="top"/>
          </w:tcPr>
          <w:p>
            <w:pPr>
              <w:pStyle w:val="6"/>
              <w:spacing w:before="200" w:line="219" w:lineRule="auto"/>
              <w:ind w:left="151"/>
              <w:rPr>
                <w:sz w:val="22"/>
                <w:szCs w:val="22"/>
              </w:rPr>
            </w:pPr>
            <w:r>
              <w:rPr>
                <w:spacing w:val="2"/>
                <w:sz w:val="22"/>
                <w:szCs w:val="22"/>
              </w:rPr>
              <w:t>符合要求</w:t>
            </w:r>
          </w:p>
        </w:tc>
        <w:tc>
          <w:tcPr>
            <w:tcW w:w="120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29" w:type="dxa"/>
            <w:vAlign w:val="top"/>
          </w:tcPr>
          <w:p>
            <w:pPr>
              <w:pStyle w:val="6"/>
              <w:spacing w:before="200" w:line="219" w:lineRule="auto"/>
              <w:ind w:left="164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存在不足</w:t>
            </w:r>
          </w:p>
        </w:tc>
        <w:tc>
          <w:tcPr>
            <w:tcW w:w="119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09" w:type="dxa"/>
            <w:vAlign w:val="top"/>
          </w:tcPr>
          <w:p>
            <w:pPr>
              <w:pStyle w:val="6"/>
              <w:spacing w:before="39" w:line="235" w:lineRule="auto"/>
              <w:ind w:left="484" w:right="151" w:hanging="329"/>
              <w:rPr>
                <w:sz w:val="22"/>
                <w:szCs w:val="22"/>
              </w:rPr>
            </w:pPr>
            <w:r>
              <w:rPr>
                <w:spacing w:val="2"/>
                <w:sz w:val="22"/>
                <w:szCs w:val="22"/>
              </w:rPr>
              <w:t xml:space="preserve">不符合要 </w:t>
            </w:r>
            <w:r>
              <w:rPr>
                <w:sz w:val="22"/>
                <w:szCs w:val="22"/>
              </w:rPr>
              <w:t>求</w:t>
            </w:r>
          </w:p>
        </w:tc>
        <w:tc>
          <w:tcPr>
            <w:tcW w:w="119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988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7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934" w:type="dxa"/>
            <w:vMerge w:val="restart"/>
            <w:tcBorders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253" w:type="dxa"/>
            <w:gridSpan w:val="6"/>
            <w:vAlign w:val="top"/>
          </w:tcPr>
          <w:p>
            <w:pPr>
              <w:pStyle w:val="6"/>
              <w:spacing w:before="117" w:line="219" w:lineRule="auto"/>
              <w:ind w:left="2524"/>
              <w:rPr>
                <w:sz w:val="22"/>
                <w:szCs w:val="22"/>
              </w:rPr>
            </w:pPr>
            <w:r>
              <w:rPr>
                <w:b/>
                <w:bCs/>
                <w:spacing w:val="-4"/>
                <w:sz w:val="22"/>
                <w:szCs w:val="22"/>
              </w:rPr>
              <w:t>是否严格检查考生身份</w:t>
            </w:r>
          </w:p>
        </w:tc>
        <w:tc>
          <w:tcPr>
            <w:tcW w:w="1988" w:type="dxa"/>
            <w:vMerge w:val="restart"/>
            <w:tcBorders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7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9" w:hRule="atLeast"/>
        </w:trPr>
        <w:tc>
          <w:tcPr>
            <w:tcW w:w="93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417" w:type="dxa"/>
            <w:gridSpan w:val="2"/>
            <w:vAlign w:val="top"/>
          </w:tcPr>
          <w:p>
            <w:pPr>
              <w:pStyle w:val="6"/>
              <w:spacing w:before="70" w:line="219" w:lineRule="auto"/>
              <w:ind w:left="100"/>
              <w:rPr>
                <w:sz w:val="22"/>
                <w:szCs w:val="22"/>
              </w:rPr>
            </w:pPr>
            <w:r>
              <w:rPr>
                <w:spacing w:val="1"/>
                <w:sz w:val="22"/>
                <w:szCs w:val="22"/>
              </w:rPr>
              <w:t>严格检查，并严格执行</w:t>
            </w:r>
          </w:p>
          <w:p>
            <w:pPr>
              <w:pStyle w:val="6"/>
              <w:spacing w:before="49" w:line="219" w:lineRule="auto"/>
              <w:ind w:left="100"/>
              <w:rPr>
                <w:sz w:val="22"/>
                <w:szCs w:val="22"/>
              </w:rPr>
            </w:pPr>
            <w:r>
              <w:rPr>
                <w:spacing w:val="1"/>
                <w:sz w:val="22"/>
                <w:szCs w:val="22"/>
              </w:rPr>
              <w:t>考生持“双证”进场制</w:t>
            </w:r>
          </w:p>
          <w:p>
            <w:pPr>
              <w:pStyle w:val="6"/>
              <w:spacing w:before="9" w:line="220" w:lineRule="auto"/>
              <w:ind w:left="109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度</w:t>
            </w:r>
          </w:p>
        </w:tc>
        <w:tc>
          <w:tcPr>
            <w:tcW w:w="122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408" w:type="dxa"/>
            <w:gridSpan w:val="2"/>
            <w:vAlign w:val="top"/>
          </w:tcPr>
          <w:p>
            <w:pPr>
              <w:pStyle w:val="6"/>
              <w:spacing w:before="60" w:line="219" w:lineRule="auto"/>
              <w:jc w:val="right"/>
              <w:rPr>
                <w:sz w:val="22"/>
                <w:szCs w:val="22"/>
              </w:rPr>
            </w:pPr>
            <w:r>
              <w:rPr>
                <w:spacing w:val="-7"/>
                <w:sz w:val="22"/>
                <w:szCs w:val="22"/>
              </w:rPr>
              <w:t>未检查，或检查不认真，</w:t>
            </w:r>
          </w:p>
          <w:p>
            <w:pPr>
              <w:pStyle w:val="6"/>
              <w:spacing w:before="68" w:line="219" w:lineRule="auto"/>
              <w:jc w:val="right"/>
              <w:rPr>
                <w:sz w:val="22"/>
                <w:szCs w:val="22"/>
              </w:rPr>
            </w:pPr>
            <w:r>
              <w:rPr>
                <w:spacing w:val="9"/>
                <w:sz w:val="22"/>
                <w:szCs w:val="22"/>
              </w:rPr>
              <w:t>导致身份(证件)不符、</w:t>
            </w:r>
          </w:p>
          <w:p>
            <w:pPr>
              <w:pStyle w:val="6"/>
              <w:spacing w:before="28" w:line="201" w:lineRule="auto"/>
              <w:ind w:left="204"/>
              <w:rPr>
                <w:sz w:val="22"/>
                <w:szCs w:val="22"/>
              </w:rPr>
            </w:pPr>
            <w:r>
              <w:rPr>
                <w:spacing w:val="1"/>
                <w:sz w:val="22"/>
                <w:szCs w:val="22"/>
              </w:rPr>
              <w:t>不全的考生进入考场</w:t>
            </w:r>
          </w:p>
        </w:tc>
        <w:tc>
          <w:tcPr>
            <w:tcW w:w="119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988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7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93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253" w:type="dxa"/>
            <w:gridSpan w:val="6"/>
            <w:vAlign w:val="top"/>
          </w:tcPr>
          <w:p>
            <w:pPr>
              <w:pStyle w:val="6"/>
              <w:spacing w:before="118" w:line="219" w:lineRule="auto"/>
              <w:ind w:left="2464"/>
              <w:rPr>
                <w:sz w:val="22"/>
                <w:szCs w:val="22"/>
              </w:rPr>
            </w:pPr>
            <w:r>
              <w:rPr>
                <w:b/>
                <w:bCs/>
                <w:spacing w:val="-4"/>
                <w:sz w:val="22"/>
                <w:szCs w:val="22"/>
              </w:rPr>
              <w:t>是否准时开始/结束考试</w:t>
            </w:r>
          </w:p>
        </w:tc>
        <w:tc>
          <w:tcPr>
            <w:tcW w:w="1988" w:type="dxa"/>
            <w:vMerge w:val="restart"/>
            <w:tcBorders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7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</w:trPr>
        <w:tc>
          <w:tcPr>
            <w:tcW w:w="93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417" w:type="dxa"/>
            <w:gridSpan w:val="2"/>
            <w:vAlign w:val="top"/>
          </w:tcPr>
          <w:p>
            <w:pPr>
              <w:pStyle w:val="6"/>
              <w:spacing w:before="202" w:line="221" w:lineRule="auto"/>
              <w:ind w:left="981"/>
              <w:rPr>
                <w:sz w:val="22"/>
                <w:szCs w:val="22"/>
              </w:rPr>
            </w:pPr>
            <w:r>
              <w:rPr>
                <w:spacing w:val="6"/>
                <w:sz w:val="22"/>
                <w:szCs w:val="22"/>
              </w:rPr>
              <w:t>准时</w:t>
            </w:r>
          </w:p>
        </w:tc>
        <w:tc>
          <w:tcPr>
            <w:tcW w:w="122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408" w:type="dxa"/>
            <w:gridSpan w:val="2"/>
            <w:vAlign w:val="top"/>
          </w:tcPr>
          <w:p>
            <w:pPr>
              <w:pStyle w:val="6"/>
              <w:spacing w:before="202" w:line="221" w:lineRule="auto"/>
              <w:ind w:left="864"/>
              <w:rPr>
                <w:sz w:val="22"/>
                <w:szCs w:val="22"/>
              </w:rPr>
            </w:pPr>
            <w:r>
              <w:rPr>
                <w:spacing w:val="4"/>
                <w:sz w:val="22"/>
                <w:szCs w:val="22"/>
              </w:rPr>
              <w:t>不准时</w:t>
            </w:r>
          </w:p>
        </w:tc>
        <w:tc>
          <w:tcPr>
            <w:tcW w:w="119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988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7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93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253" w:type="dxa"/>
            <w:gridSpan w:val="6"/>
            <w:vAlign w:val="top"/>
          </w:tcPr>
          <w:p>
            <w:pPr>
              <w:pStyle w:val="6"/>
              <w:spacing w:before="122" w:line="219" w:lineRule="auto"/>
              <w:ind w:left="19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考评、考务人员是否认真履行职责</w:t>
            </w:r>
          </w:p>
        </w:tc>
        <w:tc>
          <w:tcPr>
            <w:tcW w:w="1988" w:type="dxa"/>
            <w:vMerge w:val="restart"/>
            <w:tcBorders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7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9" w:hRule="atLeast"/>
        </w:trPr>
        <w:tc>
          <w:tcPr>
            <w:tcW w:w="93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09" w:type="dxa"/>
            <w:vAlign w:val="top"/>
          </w:tcPr>
          <w:p>
            <w:pPr>
              <w:spacing w:line="299" w:lineRule="auto"/>
              <w:rPr>
                <w:rFonts w:ascii="Arial"/>
                <w:sz w:val="21"/>
              </w:rPr>
            </w:pPr>
          </w:p>
          <w:p>
            <w:pPr>
              <w:spacing w:line="299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1" w:line="221" w:lineRule="auto"/>
              <w:ind w:left="151"/>
              <w:rPr>
                <w:sz w:val="22"/>
                <w:szCs w:val="22"/>
              </w:rPr>
            </w:pPr>
            <w:r>
              <w:rPr>
                <w:spacing w:val="3"/>
                <w:sz w:val="22"/>
                <w:szCs w:val="22"/>
              </w:rPr>
              <w:t>尽职尽责</w:t>
            </w:r>
          </w:p>
        </w:tc>
        <w:tc>
          <w:tcPr>
            <w:tcW w:w="120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29" w:type="dxa"/>
            <w:vAlign w:val="top"/>
          </w:tcPr>
          <w:p>
            <w:pPr>
              <w:pStyle w:val="6"/>
              <w:spacing w:before="52" w:line="219" w:lineRule="auto"/>
              <w:ind w:left="163"/>
              <w:rPr>
                <w:sz w:val="22"/>
                <w:szCs w:val="22"/>
              </w:rPr>
            </w:pPr>
            <w:r>
              <w:rPr>
                <w:spacing w:val="7"/>
                <w:sz w:val="22"/>
                <w:szCs w:val="22"/>
              </w:rPr>
              <w:t>部分人员</w:t>
            </w:r>
          </w:p>
          <w:p>
            <w:pPr>
              <w:pStyle w:val="6"/>
              <w:spacing w:before="49" w:line="220" w:lineRule="auto"/>
              <w:ind w:left="163"/>
              <w:rPr>
                <w:sz w:val="22"/>
                <w:szCs w:val="22"/>
              </w:rPr>
            </w:pPr>
            <w:r>
              <w:rPr>
                <w:spacing w:val="3"/>
                <w:sz w:val="22"/>
                <w:szCs w:val="22"/>
              </w:rPr>
              <w:t>工作不到</w:t>
            </w:r>
          </w:p>
          <w:p>
            <w:pPr>
              <w:pStyle w:val="6"/>
              <w:spacing w:before="57" w:line="220" w:lineRule="auto"/>
              <w:ind w:left="53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位，但不影</w:t>
            </w:r>
          </w:p>
          <w:p>
            <w:pPr>
              <w:pStyle w:val="6"/>
              <w:spacing w:before="57" w:line="219" w:lineRule="auto"/>
              <w:ind w:left="163"/>
              <w:rPr>
                <w:sz w:val="22"/>
                <w:szCs w:val="22"/>
              </w:rPr>
            </w:pPr>
            <w:r>
              <w:rPr>
                <w:spacing w:val="3"/>
                <w:sz w:val="22"/>
                <w:szCs w:val="22"/>
              </w:rPr>
              <w:t>响考试正</w:t>
            </w:r>
          </w:p>
          <w:p>
            <w:pPr>
              <w:pStyle w:val="6"/>
              <w:spacing w:before="49" w:line="190" w:lineRule="auto"/>
              <w:ind w:left="273"/>
              <w:rPr>
                <w:sz w:val="22"/>
                <w:szCs w:val="22"/>
              </w:rPr>
            </w:pPr>
            <w:r>
              <w:rPr>
                <w:spacing w:val="4"/>
                <w:sz w:val="22"/>
                <w:szCs w:val="22"/>
              </w:rPr>
              <w:t>常开展</w:t>
            </w:r>
          </w:p>
        </w:tc>
        <w:tc>
          <w:tcPr>
            <w:tcW w:w="119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09" w:type="dxa"/>
            <w:vAlign w:val="top"/>
          </w:tcPr>
          <w:p>
            <w:pPr>
              <w:pStyle w:val="6"/>
              <w:spacing w:before="52" w:line="219" w:lineRule="auto"/>
              <w:ind w:left="45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有考评、考</w:t>
            </w:r>
          </w:p>
          <w:p>
            <w:pPr>
              <w:pStyle w:val="6"/>
              <w:spacing w:before="59" w:line="219" w:lineRule="auto"/>
              <w:ind w:left="155"/>
              <w:rPr>
                <w:sz w:val="22"/>
                <w:szCs w:val="22"/>
              </w:rPr>
            </w:pPr>
            <w:r>
              <w:rPr>
                <w:spacing w:val="2"/>
                <w:sz w:val="22"/>
                <w:szCs w:val="22"/>
              </w:rPr>
              <w:t>务人员失</w:t>
            </w:r>
          </w:p>
          <w:p>
            <w:pPr>
              <w:pStyle w:val="6"/>
              <w:spacing w:before="48" w:line="219" w:lineRule="auto"/>
              <w:ind w:left="45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职，影响考</w:t>
            </w:r>
          </w:p>
          <w:p>
            <w:pPr>
              <w:pStyle w:val="6"/>
              <w:spacing w:before="59" w:line="220" w:lineRule="auto"/>
              <w:ind w:left="155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试正常开</w:t>
            </w:r>
          </w:p>
          <w:p>
            <w:pPr>
              <w:pStyle w:val="6"/>
              <w:spacing w:before="50" w:line="188" w:lineRule="auto"/>
              <w:ind w:left="48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展</w:t>
            </w:r>
          </w:p>
        </w:tc>
        <w:tc>
          <w:tcPr>
            <w:tcW w:w="119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988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7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93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253" w:type="dxa"/>
            <w:gridSpan w:val="6"/>
            <w:vAlign w:val="top"/>
          </w:tcPr>
          <w:p>
            <w:pPr>
              <w:pStyle w:val="6"/>
              <w:spacing w:before="123" w:line="219" w:lineRule="auto"/>
              <w:ind w:left="131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试卷交接、回收、封装和保管过程是否符合要求</w:t>
            </w:r>
          </w:p>
        </w:tc>
        <w:tc>
          <w:tcPr>
            <w:tcW w:w="1988" w:type="dxa"/>
            <w:vMerge w:val="restart"/>
            <w:tcBorders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7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93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09" w:type="dxa"/>
            <w:vAlign w:val="top"/>
          </w:tcPr>
          <w:p>
            <w:pPr>
              <w:pStyle w:val="6"/>
              <w:spacing w:before="203" w:line="219" w:lineRule="auto"/>
              <w:ind w:left="151"/>
              <w:rPr>
                <w:sz w:val="22"/>
                <w:szCs w:val="22"/>
              </w:rPr>
            </w:pPr>
            <w:r>
              <w:rPr>
                <w:spacing w:val="2"/>
                <w:sz w:val="22"/>
                <w:szCs w:val="22"/>
              </w:rPr>
              <w:t>符合要求</w:t>
            </w:r>
          </w:p>
        </w:tc>
        <w:tc>
          <w:tcPr>
            <w:tcW w:w="120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29" w:type="dxa"/>
            <w:vAlign w:val="top"/>
          </w:tcPr>
          <w:p>
            <w:pPr>
              <w:pStyle w:val="6"/>
              <w:spacing w:before="203" w:line="219" w:lineRule="auto"/>
              <w:ind w:left="164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存在不足</w:t>
            </w:r>
          </w:p>
        </w:tc>
        <w:tc>
          <w:tcPr>
            <w:tcW w:w="119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09" w:type="dxa"/>
            <w:vAlign w:val="top"/>
          </w:tcPr>
          <w:p>
            <w:pPr>
              <w:pStyle w:val="6"/>
              <w:spacing w:before="53" w:line="233" w:lineRule="auto"/>
              <w:ind w:left="484" w:right="151" w:hanging="329"/>
              <w:rPr>
                <w:sz w:val="22"/>
                <w:szCs w:val="22"/>
              </w:rPr>
            </w:pPr>
            <w:r>
              <w:rPr>
                <w:spacing w:val="2"/>
                <w:sz w:val="22"/>
                <w:szCs w:val="22"/>
              </w:rPr>
              <w:t xml:space="preserve">不符合要 </w:t>
            </w:r>
            <w:r>
              <w:rPr>
                <w:sz w:val="22"/>
                <w:szCs w:val="22"/>
              </w:rPr>
              <w:t>求</w:t>
            </w:r>
          </w:p>
        </w:tc>
        <w:tc>
          <w:tcPr>
            <w:tcW w:w="119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988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7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3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253" w:type="dxa"/>
            <w:gridSpan w:val="6"/>
            <w:vAlign w:val="top"/>
          </w:tcPr>
          <w:p>
            <w:pPr>
              <w:pStyle w:val="6"/>
              <w:spacing w:before="114" w:line="219" w:lineRule="auto"/>
              <w:ind w:left="2960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考场纪律情况</w:t>
            </w:r>
          </w:p>
        </w:tc>
        <w:tc>
          <w:tcPr>
            <w:tcW w:w="1988" w:type="dxa"/>
            <w:vMerge w:val="restart"/>
            <w:tcBorders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7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93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09" w:type="dxa"/>
            <w:vAlign w:val="top"/>
          </w:tcPr>
          <w:p>
            <w:pPr>
              <w:pStyle w:val="6"/>
              <w:spacing w:before="124" w:line="219" w:lineRule="auto"/>
              <w:ind w:left="370"/>
              <w:rPr>
                <w:sz w:val="22"/>
                <w:szCs w:val="22"/>
              </w:rPr>
            </w:pPr>
            <w:r>
              <w:rPr>
                <w:spacing w:val="8"/>
                <w:sz w:val="22"/>
                <w:szCs w:val="22"/>
              </w:rPr>
              <w:t>良好</w:t>
            </w:r>
          </w:p>
        </w:tc>
        <w:tc>
          <w:tcPr>
            <w:tcW w:w="120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29" w:type="dxa"/>
            <w:vAlign w:val="top"/>
          </w:tcPr>
          <w:p>
            <w:pPr>
              <w:pStyle w:val="6"/>
              <w:spacing w:before="125" w:line="221" w:lineRule="auto"/>
              <w:ind w:left="383"/>
              <w:rPr>
                <w:sz w:val="22"/>
                <w:szCs w:val="22"/>
              </w:rPr>
            </w:pPr>
            <w:r>
              <w:rPr>
                <w:spacing w:val="4"/>
                <w:sz w:val="22"/>
                <w:szCs w:val="22"/>
              </w:rPr>
              <w:t>一般</w:t>
            </w:r>
          </w:p>
        </w:tc>
        <w:tc>
          <w:tcPr>
            <w:tcW w:w="119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09" w:type="dxa"/>
            <w:vAlign w:val="top"/>
          </w:tcPr>
          <w:p>
            <w:pPr>
              <w:pStyle w:val="6"/>
              <w:spacing w:before="131" w:line="227" w:lineRule="auto"/>
              <w:ind w:left="48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差</w:t>
            </w:r>
          </w:p>
        </w:tc>
        <w:tc>
          <w:tcPr>
            <w:tcW w:w="119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988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7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93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253" w:type="dxa"/>
            <w:gridSpan w:val="6"/>
            <w:vAlign w:val="top"/>
          </w:tcPr>
          <w:p>
            <w:pPr>
              <w:pStyle w:val="6"/>
              <w:spacing w:before="121" w:line="219" w:lineRule="auto"/>
              <w:ind w:left="2084"/>
              <w:rPr>
                <w:sz w:val="22"/>
                <w:szCs w:val="22"/>
              </w:rPr>
            </w:pPr>
            <w:r>
              <w:rPr>
                <w:b/>
                <w:bCs/>
                <w:spacing w:val="-3"/>
                <w:sz w:val="22"/>
                <w:szCs w:val="22"/>
              </w:rPr>
              <w:t>被督导单位是否配合督导员工作</w:t>
            </w:r>
          </w:p>
        </w:tc>
        <w:tc>
          <w:tcPr>
            <w:tcW w:w="1988" w:type="dxa"/>
            <w:vMerge w:val="restart"/>
            <w:tcBorders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7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" w:hRule="atLeast"/>
        </w:trPr>
        <w:tc>
          <w:tcPr>
            <w:tcW w:w="934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09" w:type="dxa"/>
            <w:vAlign w:val="top"/>
          </w:tcPr>
          <w:p>
            <w:pPr>
              <w:pStyle w:val="6"/>
              <w:spacing w:before="114" w:line="220" w:lineRule="auto"/>
              <w:ind w:left="151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积极配合</w:t>
            </w:r>
          </w:p>
        </w:tc>
        <w:tc>
          <w:tcPr>
            <w:tcW w:w="120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29" w:type="dxa"/>
            <w:vAlign w:val="top"/>
          </w:tcPr>
          <w:p>
            <w:pPr>
              <w:pStyle w:val="6"/>
              <w:spacing w:before="114" w:line="219" w:lineRule="auto"/>
              <w:ind w:left="164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被动配合</w:t>
            </w:r>
          </w:p>
        </w:tc>
        <w:tc>
          <w:tcPr>
            <w:tcW w:w="119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09" w:type="dxa"/>
            <w:vAlign w:val="top"/>
          </w:tcPr>
          <w:p>
            <w:pPr>
              <w:pStyle w:val="6"/>
              <w:spacing w:before="117" w:line="222" w:lineRule="auto"/>
              <w:ind w:left="265"/>
              <w:rPr>
                <w:sz w:val="22"/>
                <w:szCs w:val="22"/>
              </w:rPr>
            </w:pPr>
            <w:r>
              <w:rPr>
                <w:spacing w:val="3"/>
                <w:sz w:val="22"/>
                <w:szCs w:val="22"/>
              </w:rPr>
              <w:t>不配合</w:t>
            </w:r>
          </w:p>
        </w:tc>
        <w:tc>
          <w:tcPr>
            <w:tcW w:w="119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988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74" w:type="dxa"/>
            <w:vMerge w:val="continue"/>
            <w:tcBorders>
              <w:top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934" w:type="dxa"/>
            <w:vMerge w:val="restart"/>
            <w:tcBorders>
              <w:bottom w:val="nil"/>
            </w:tcBorders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1" w:line="220" w:lineRule="auto"/>
              <w:ind w:left="124"/>
              <w:rPr>
                <w:sz w:val="22"/>
                <w:szCs w:val="22"/>
              </w:rPr>
            </w:pPr>
            <w:r>
              <w:rPr>
                <w:spacing w:val="2"/>
                <w:sz w:val="22"/>
                <w:szCs w:val="22"/>
              </w:rPr>
              <w:t>阅卷评</w:t>
            </w:r>
          </w:p>
          <w:p>
            <w:pPr>
              <w:pStyle w:val="6"/>
              <w:spacing w:before="57" w:line="220" w:lineRule="auto"/>
              <w:ind w:left="94"/>
              <w:rPr>
                <w:sz w:val="22"/>
                <w:szCs w:val="22"/>
              </w:rPr>
            </w:pPr>
            <w:r>
              <w:rPr>
                <w:spacing w:val="-17"/>
                <w:sz w:val="22"/>
                <w:szCs w:val="22"/>
              </w:rPr>
              <w:t>分</w:t>
            </w:r>
            <w:r>
              <w:rPr>
                <w:spacing w:val="33"/>
                <w:sz w:val="22"/>
                <w:szCs w:val="22"/>
              </w:rPr>
              <w:t xml:space="preserve"> </w:t>
            </w:r>
            <w:r>
              <w:rPr>
                <w:spacing w:val="-17"/>
                <w:sz w:val="22"/>
                <w:szCs w:val="22"/>
              </w:rPr>
              <w:t>( 评</w:t>
            </w:r>
          </w:p>
          <w:p>
            <w:pPr>
              <w:pStyle w:val="6"/>
              <w:spacing w:before="17" w:line="220" w:lineRule="auto"/>
              <w:ind w:left="295"/>
              <w:rPr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  <w:t>审</w:t>
            </w:r>
            <w:r>
              <w:rPr>
                <w:spacing w:val="-33"/>
                <w:sz w:val="22"/>
                <w:szCs w:val="22"/>
              </w:rPr>
              <w:t xml:space="preserve"> </w:t>
            </w:r>
            <w:r>
              <w:rPr>
                <w:spacing w:val="-10"/>
                <w:sz w:val="22"/>
                <w:szCs w:val="22"/>
              </w:rPr>
              <w:t>)</w:t>
            </w:r>
          </w:p>
        </w:tc>
        <w:tc>
          <w:tcPr>
            <w:tcW w:w="7253" w:type="dxa"/>
            <w:gridSpan w:val="6"/>
            <w:vAlign w:val="top"/>
          </w:tcPr>
          <w:p>
            <w:pPr>
              <w:pStyle w:val="6"/>
              <w:spacing w:before="124" w:line="219" w:lineRule="auto"/>
              <w:ind w:left="13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阅卷评分(评审)前是否按要求屏蔽考生个人信息</w:t>
            </w:r>
          </w:p>
        </w:tc>
        <w:tc>
          <w:tcPr>
            <w:tcW w:w="1988" w:type="dxa"/>
            <w:vMerge w:val="restart"/>
            <w:tcBorders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74" w:type="dxa"/>
            <w:vMerge w:val="restart"/>
            <w:tcBorders>
              <w:bottom w:val="nil"/>
            </w:tcBorders>
            <w:vAlign w:val="top"/>
          </w:tcPr>
          <w:p>
            <w:pPr>
              <w:spacing w:line="295" w:lineRule="auto"/>
              <w:rPr>
                <w:rFonts w:ascii="Arial"/>
                <w:sz w:val="21"/>
              </w:rPr>
            </w:pPr>
            <w:r>
              <w:pict>
                <v:shape id="_x0000_s1032" o:spid="_x0000_s1032" o:spt="202" type="#_x0000_t202" style="position:absolute;left:0pt;margin-left:13.55pt;margin-top:63.2pt;height:13pt;width:14.25pt;mso-position-horizontal-relative:page;mso-position-vertical-relative:page;z-index:251666432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 style="layout-flow:vertical-ideographic;">
                    <w:txbxContent>
                      <w:p>
                        <w:pPr>
                          <w:pStyle w:val="6"/>
                          <w:spacing w:before="20" w:line="199" w:lineRule="auto"/>
                          <w:ind w:left="20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>秀</w:t>
                        </w:r>
                      </w:p>
                    </w:txbxContent>
                  </v:textbox>
                </v:shape>
              </w:pict>
            </w:r>
            <w:r>
              <w:pict>
                <v:shape id="_x0000_s1033" o:spid="_x0000_s1033" o:spt="202" type="#_x0000_t202" style="position:absolute;left:0pt;margin-left:13.55pt;margin-top:122.6pt;height:13pt;width:14.35pt;mso-position-horizontal-relative:page;mso-position-vertical-relative:page;z-index:251669504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 style="layout-flow:vertical-ideographic;">
                    <w:txbxContent>
                      <w:p>
                        <w:pPr>
                          <w:pStyle w:val="6"/>
                          <w:spacing w:before="19" w:line="201" w:lineRule="auto"/>
                          <w:ind w:left="20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>好</w:t>
                        </w:r>
                      </w:p>
                    </w:txbxContent>
                  </v:textbox>
                </v:shape>
              </w:pict>
            </w:r>
          </w:p>
          <w:p>
            <w:pPr>
              <w:spacing w:line="296" w:lineRule="auto"/>
              <w:rPr>
                <w:rFonts w:ascii="Arial"/>
                <w:sz w:val="21"/>
              </w:rPr>
            </w:pPr>
          </w:p>
          <w:p>
            <w:pPr>
              <w:spacing w:line="296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1" w:line="219" w:lineRule="auto"/>
              <w:ind w:left="209"/>
              <w:rPr>
                <w:sz w:val="22"/>
                <w:szCs w:val="22"/>
              </w:rPr>
            </w:pPr>
            <w:r>
              <w:rPr>
                <w:spacing w:val="4"/>
                <w:sz w:val="22"/>
                <w:szCs w:val="22"/>
              </w:rPr>
              <w:t>□优</w:t>
            </w:r>
          </w:p>
          <w:p>
            <w:pPr>
              <w:spacing w:line="311" w:lineRule="auto"/>
              <w:rPr>
                <w:rFonts w:ascii="Arial"/>
                <w:sz w:val="21"/>
              </w:rPr>
            </w:pPr>
          </w:p>
          <w:p>
            <w:pPr>
              <w:spacing w:line="312" w:lineRule="auto"/>
              <w:rPr>
                <w:rFonts w:ascii="Arial"/>
                <w:sz w:val="21"/>
              </w:rPr>
            </w:pPr>
          </w:p>
          <w:p>
            <w:pPr>
              <w:spacing w:line="312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1" w:line="222" w:lineRule="auto"/>
              <w:ind w:left="209"/>
              <w:rPr>
                <w:sz w:val="22"/>
                <w:szCs w:val="22"/>
              </w:rPr>
            </w:pPr>
            <w:r>
              <w:rPr>
                <w:spacing w:val="8"/>
                <w:sz w:val="22"/>
                <w:szCs w:val="22"/>
              </w:rPr>
              <w:t>□良</w:t>
            </w:r>
          </w:p>
          <w:p>
            <w:pPr>
              <w:spacing w:line="303" w:lineRule="auto"/>
              <w:rPr>
                <w:rFonts w:ascii="Arial"/>
                <w:sz w:val="21"/>
              </w:rPr>
            </w:pPr>
          </w:p>
          <w:p>
            <w:pPr>
              <w:spacing w:line="304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2" w:line="265" w:lineRule="auto"/>
              <w:ind w:left="349" w:right="201" w:hanging="140"/>
              <w:rPr>
                <w:sz w:val="22"/>
                <w:szCs w:val="22"/>
              </w:rPr>
            </w:pPr>
            <w:r>
              <w:rPr>
                <w:spacing w:val="6"/>
                <w:sz w:val="22"/>
                <w:szCs w:val="22"/>
              </w:rPr>
              <w:t>口一</w:t>
            </w:r>
            <w:r>
              <w:rPr>
                <w:sz w:val="22"/>
                <w:szCs w:val="22"/>
              </w:rPr>
              <w:t xml:space="preserve"> 般</w:t>
            </w:r>
          </w:p>
          <w:p>
            <w:pPr>
              <w:pStyle w:val="6"/>
              <w:spacing w:before="305" w:line="227" w:lineRule="auto"/>
              <w:ind w:left="209"/>
              <w:rPr>
                <w:sz w:val="22"/>
                <w:szCs w:val="22"/>
              </w:rPr>
            </w:pPr>
            <w:r>
              <w:rPr>
                <w:spacing w:val="11"/>
                <w:sz w:val="22"/>
                <w:szCs w:val="22"/>
              </w:rPr>
              <w:t>口差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3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417" w:type="dxa"/>
            <w:gridSpan w:val="2"/>
            <w:vAlign w:val="top"/>
          </w:tcPr>
          <w:p>
            <w:pPr>
              <w:pStyle w:val="6"/>
              <w:spacing w:before="115" w:line="219" w:lineRule="auto"/>
              <w:ind w:left="760"/>
              <w:rPr>
                <w:sz w:val="22"/>
                <w:szCs w:val="22"/>
              </w:rPr>
            </w:pPr>
            <w:r>
              <w:rPr>
                <w:spacing w:val="2"/>
                <w:sz w:val="22"/>
                <w:szCs w:val="22"/>
              </w:rPr>
              <w:t>符合要求</w:t>
            </w:r>
          </w:p>
        </w:tc>
        <w:tc>
          <w:tcPr>
            <w:tcW w:w="122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408" w:type="dxa"/>
            <w:gridSpan w:val="2"/>
            <w:vAlign w:val="top"/>
          </w:tcPr>
          <w:p>
            <w:pPr>
              <w:pStyle w:val="6"/>
              <w:spacing w:before="115" w:line="219" w:lineRule="auto"/>
              <w:ind w:left="644"/>
              <w:rPr>
                <w:sz w:val="22"/>
                <w:szCs w:val="22"/>
              </w:rPr>
            </w:pPr>
            <w:r>
              <w:rPr>
                <w:spacing w:val="2"/>
                <w:sz w:val="22"/>
                <w:szCs w:val="22"/>
              </w:rPr>
              <w:t>不符合要求</w:t>
            </w:r>
          </w:p>
        </w:tc>
        <w:tc>
          <w:tcPr>
            <w:tcW w:w="119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988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7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93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253" w:type="dxa"/>
            <w:gridSpan w:val="6"/>
            <w:vAlign w:val="top"/>
          </w:tcPr>
          <w:p>
            <w:pPr>
              <w:pStyle w:val="6"/>
              <w:spacing w:before="73" w:line="229" w:lineRule="auto"/>
              <w:ind w:left="3400" w:right="164" w:hanging="3190"/>
              <w:rPr>
                <w:sz w:val="22"/>
                <w:szCs w:val="22"/>
              </w:rPr>
            </w:pPr>
            <w:r>
              <w:rPr>
                <w:spacing w:val="1"/>
                <w:sz w:val="22"/>
                <w:szCs w:val="22"/>
              </w:rPr>
              <w:t>阅卷评分(评审)人员的资格与配备、分工是否符合本次阅卷评分(评审)</w:t>
            </w:r>
            <w:r>
              <w:rPr>
                <w:spacing w:val="14"/>
                <w:sz w:val="22"/>
                <w:szCs w:val="22"/>
              </w:rPr>
              <w:t xml:space="preserve"> </w:t>
            </w:r>
            <w:r>
              <w:rPr>
                <w:spacing w:val="-3"/>
                <w:sz w:val="22"/>
                <w:szCs w:val="22"/>
              </w:rPr>
              <w:t>要求</w:t>
            </w:r>
          </w:p>
        </w:tc>
        <w:tc>
          <w:tcPr>
            <w:tcW w:w="1988" w:type="dxa"/>
            <w:vMerge w:val="restart"/>
            <w:tcBorders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7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93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09" w:type="dxa"/>
            <w:vAlign w:val="top"/>
          </w:tcPr>
          <w:p>
            <w:pPr>
              <w:pStyle w:val="6"/>
              <w:spacing w:before="206" w:line="219" w:lineRule="auto"/>
              <w:ind w:left="151"/>
              <w:rPr>
                <w:sz w:val="22"/>
                <w:szCs w:val="22"/>
              </w:rPr>
            </w:pPr>
            <w:r>
              <w:rPr>
                <w:spacing w:val="2"/>
                <w:sz w:val="22"/>
                <w:szCs w:val="22"/>
              </w:rPr>
              <w:t>符合要求</w:t>
            </w:r>
          </w:p>
        </w:tc>
        <w:tc>
          <w:tcPr>
            <w:tcW w:w="120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29" w:type="dxa"/>
            <w:vAlign w:val="top"/>
          </w:tcPr>
          <w:p>
            <w:pPr>
              <w:pStyle w:val="6"/>
              <w:spacing w:before="206" w:line="219" w:lineRule="auto"/>
              <w:ind w:left="164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存在不足</w:t>
            </w:r>
          </w:p>
        </w:tc>
        <w:tc>
          <w:tcPr>
            <w:tcW w:w="119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09" w:type="dxa"/>
            <w:vAlign w:val="top"/>
          </w:tcPr>
          <w:p>
            <w:pPr>
              <w:pStyle w:val="6"/>
              <w:spacing w:before="65" w:line="228" w:lineRule="auto"/>
              <w:ind w:left="484" w:right="151" w:hanging="329"/>
              <w:rPr>
                <w:sz w:val="22"/>
                <w:szCs w:val="22"/>
              </w:rPr>
            </w:pPr>
            <w:r>
              <w:rPr>
                <w:spacing w:val="2"/>
                <w:sz w:val="22"/>
                <w:szCs w:val="22"/>
              </w:rPr>
              <w:t xml:space="preserve">不符合要 </w:t>
            </w:r>
            <w:r>
              <w:rPr>
                <w:sz w:val="22"/>
                <w:szCs w:val="22"/>
              </w:rPr>
              <w:t>求</w:t>
            </w:r>
          </w:p>
        </w:tc>
        <w:tc>
          <w:tcPr>
            <w:tcW w:w="119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988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7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9" w:hRule="atLeast"/>
        </w:trPr>
        <w:tc>
          <w:tcPr>
            <w:tcW w:w="93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253" w:type="dxa"/>
            <w:gridSpan w:val="6"/>
            <w:vAlign w:val="top"/>
          </w:tcPr>
          <w:p>
            <w:pPr>
              <w:spacing w:line="284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2" w:line="220" w:lineRule="auto"/>
              <w:ind w:left="18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阅卷评分(评审)过程是否规范、严谨</w:t>
            </w:r>
          </w:p>
        </w:tc>
        <w:tc>
          <w:tcPr>
            <w:tcW w:w="1988" w:type="dxa"/>
            <w:vMerge w:val="restart"/>
            <w:tcBorders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7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93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09" w:type="dxa"/>
            <w:vAlign w:val="top"/>
          </w:tcPr>
          <w:p>
            <w:pPr>
              <w:pStyle w:val="6"/>
              <w:spacing w:before="218" w:line="219" w:lineRule="auto"/>
              <w:ind w:left="151"/>
              <w:rPr>
                <w:sz w:val="22"/>
                <w:szCs w:val="22"/>
              </w:rPr>
            </w:pPr>
            <w:r>
              <w:rPr>
                <w:spacing w:val="2"/>
                <w:sz w:val="22"/>
                <w:szCs w:val="22"/>
              </w:rPr>
              <w:t>符合要求</w:t>
            </w:r>
          </w:p>
        </w:tc>
        <w:tc>
          <w:tcPr>
            <w:tcW w:w="120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29" w:type="dxa"/>
            <w:vAlign w:val="top"/>
          </w:tcPr>
          <w:p>
            <w:pPr>
              <w:pStyle w:val="6"/>
              <w:spacing w:before="218" w:line="219" w:lineRule="auto"/>
              <w:ind w:left="164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存在不足</w:t>
            </w:r>
          </w:p>
        </w:tc>
        <w:tc>
          <w:tcPr>
            <w:tcW w:w="119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09" w:type="dxa"/>
            <w:vAlign w:val="top"/>
          </w:tcPr>
          <w:p>
            <w:pPr>
              <w:pStyle w:val="6"/>
              <w:spacing w:before="68" w:line="231" w:lineRule="auto"/>
              <w:ind w:left="484" w:right="151" w:hanging="329"/>
              <w:rPr>
                <w:sz w:val="22"/>
                <w:szCs w:val="22"/>
              </w:rPr>
            </w:pPr>
            <w:r>
              <w:rPr>
                <w:spacing w:val="2"/>
                <w:sz w:val="22"/>
                <w:szCs w:val="22"/>
              </w:rPr>
              <w:t xml:space="preserve">不符合要 </w:t>
            </w:r>
            <w:r>
              <w:rPr>
                <w:sz w:val="22"/>
                <w:szCs w:val="22"/>
              </w:rPr>
              <w:t>求</w:t>
            </w:r>
          </w:p>
        </w:tc>
        <w:tc>
          <w:tcPr>
            <w:tcW w:w="119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988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7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93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253" w:type="dxa"/>
            <w:gridSpan w:val="6"/>
            <w:vAlign w:val="top"/>
          </w:tcPr>
          <w:p>
            <w:pPr>
              <w:pStyle w:val="6"/>
              <w:spacing w:before="209" w:line="220" w:lineRule="auto"/>
              <w:ind w:left="2190"/>
              <w:rPr>
                <w:sz w:val="22"/>
                <w:szCs w:val="22"/>
              </w:rPr>
            </w:pPr>
            <w:r>
              <w:rPr>
                <w:spacing w:val="1"/>
                <w:sz w:val="22"/>
                <w:szCs w:val="22"/>
              </w:rPr>
              <w:t>成绩登统过程是否规范、准确</w:t>
            </w:r>
          </w:p>
        </w:tc>
        <w:tc>
          <w:tcPr>
            <w:tcW w:w="1988" w:type="dxa"/>
            <w:vMerge w:val="restart"/>
            <w:tcBorders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7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</w:trPr>
        <w:tc>
          <w:tcPr>
            <w:tcW w:w="934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417" w:type="dxa"/>
            <w:gridSpan w:val="2"/>
            <w:vAlign w:val="top"/>
          </w:tcPr>
          <w:p>
            <w:pPr>
              <w:pStyle w:val="6"/>
              <w:spacing w:before="130" w:line="219" w:lineRule="auto"/>
              <w:ind w:left="760"/>
              <w:rPr>
                <w:sz w:val="22"/>
                <w:szCs w:val="22"/>
              </w:rPr>
            </w:pPr>
            <w:r>
              <w:rPr>
                <w:spacing w:val="2"/>
                <w:sz w:val="22"/>
                <w:szCs w:val="22"/>
              </w:rPr>
              <w:t>符合要求</w:t>
            </w:r>
          </w:p>
        </w:tc>
        <w:tc>
          <w:tcPr>
            <w:tcW w:w="122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408" w:type="dxa"/>
            <w:gridSpan w:val="2"/>
            <w:vAlign w:val="top"/>
          </w:tcPr>
          <w:p>
            <w:pPr>
              <w:pStyle w:val="6"/>
              <w:spacing w:before="130" w:line="219" w:lineRule="auto"/>
              <w:ind w:left="644"/>
              <w:rPr>
                <w:sz w:val="22"/>
                <w:szCs w:val="22"/>
              </w:rPr>
            </w:pPr>
            <w:r>
              <w:rPr>
                <w:spacing w:val="2"/>
                <w:sz w:val="22"/>
                <w:szCs w:val="22"/>
              </w:rPr>
              <w:t>不符合要求</w:t>
            </w:r>
          </w:p>
        </w:tc>
        <w:tc>
          <w:tcPr>
            <w:tcW w:w="119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988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74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hAnsi="Arial" w:eastAsia="Arial" w:cs="Arial"/>
          <w:sz w:val="21"/>
          <w:szCs w:val="21"/>
        </w:rPr>
        <w:sectPr>
          <w:footerReference r:id="rId21" w:type="default"/>
          <w:pgSz w:w="11910" w:h="16850"/>
          <w:pgMar w:top="1354" w:right="484" w:bottom="1260" w:left="365" w:header="0" w:footer="1143" w:gutter="0"/>
          <w:cols w:space="720" w:num="1"/>
        </w:sectPr>
      </w:pPr>
    </w:p>
    <w:tbl>
      <w:tblPr>
        <w:tblStyle w:val="5"/>
        <w:tblW w:w="1104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24"/>
        <w:gridCol w:w="1012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49" w:hRule="atLeast"/>
        </w:trPr>
        <w:tc>
          <w:tcPr>
            <w:tcW w:w="924" w:type="dxa"/>
            <w:vAlign w:val="top"/>
          </w:tcPr>
          <w:p>
            <w:pPr>
              <w:spacing w:line="263" w:lineRule="auto"/>
              <w:rPr>
                <w:rFonts w:ascii="Arial"/>
                <w:sz w:val="21"/>
              </w:rPr>
            </w:pPr>
          </w:p>
          <w:p>
            <w:pPr>
              <w:spacing w:line="263" w:lineRule="auto"/>
              <w:rPr>
                <w:rFonts w:ascii="Arial"/>
                <w:sz w:val="21"/>
              </w:rPr>
            </w:pPr>
          </w:p>
          <w:p>
            <w:pPr>
              <w:spacing w:line="263" w:lineRule="auto"/>
              <w:rPr>
                <w:rFonts w:ascii="Arial"/>
                <w:sz w:val="21"/>
              </w:rPr>
            </w:pPr>
          </w:p>
          <w:p>
            <w:pPr>
              <w:spacing w:line="263" w:lineRule="auto"/>
              <w:rPr>
                <w:rFonts w:ascii="Arial"/>
                <w:sz w:val="21"/>
              </w:rPr>
            </w:pPr>
          </w:p>
          <w:p>
            <w:pPr>
              <w:spacing w:line="263" w:lineRule="auto"/>
              <w:rPr>
                <w:rFonts w:ascii="Arial"/>
                <w:sz w:val="21"/>
              </w:rPr>
            </w:pPr>
          </w:p>
          <w:p>
            <w:pPr>
              <w:spacing w:line="264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4" w:line="245" w:lineRule="auto"/>
              <w:ind w:left="114" w:right="58" w:firstLine="40"/>
              <w:rPr>
                <w:sz w:val="23"/>
                <w:szCs w:val="23"/>
              </w:rPr>
            </w:pPr>
            <w:r>
              <w:rPr>
                <w:spacing w:val="3"/>
                <w:sz w:val="23"/>
                <w:szCs w:val="23"/>
              </w:rPr>
              <w:t>异常情</w:t>
            </w:r>
            <w:r>
              <w:rPr>
                <w:sz w:val="23"/>
                <w:szCs w:val="23"/>
              </w:rPr>
              <w:t xml:space="preserve"> </w:t>
            </w:r>
            <w:r>
              <w:rPr>
                <w:spacing w:val="3"/>
                <w:sz w:val="23"/>
                <w:szCs w:val="23"/>
              </w:rPr>
              <w:t>况记录</w:t>
            </w:r>
          </w:p>
        </w:tc>
        <w:tc>
          <w:tcPr>
            <w:tcW w:w="10125" w:type="dxa"/>
            <w:vAlign w:val="top"/>
          </w:tcPr>
          <w:p>
            <w:pPr>
              <w:spacing w:line="293" w:lineRule="auto"/>
              <w:rPr>
                <w:rFonts w:ascii="Arial"/>
                <w:sz w:val="21"/>
              </w:rPr>
            </w:pPr>
          </w:p>
          <w:p>
            <w:pPr>
              <w:spacing w:line="293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5" w:line="219" w:lineRule="auto"/>
              <w:ind w:left="55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口存在大量考生缺考的情况</w:t>
            </w:r>
          </w:p>
          <w:p>
            <w:pPr>
              <w:pStyle w:val="6"/>
              <w:spacing w:before="19" w:line="260" w:lineRule="auto"/>
              <w:ind w:left="554" w:right="3687"/>
              <w:rPr>
                <w:sz w:val="23"/>
                <w:szCs w:val="23"/>
              </w:rPr>
            </w:pPr>
            <w:r>
              <w:rPr>
                <w:b/>
                <w:bCs/>
                <w:spacing w:val="-2"/>
                <w:sz w:val="23"/>
                <w:szCs w:val="23"/>
              </w:rPr>
              <w:t>口存在大量考生“滥竽充数”,明显不掌握相应技</w:t>
            </w:r>
            <w:r>
              <w:rPr>
                <w:b/>
                <w:bCs/>
                <w:spacing w:val="-3"/>
                <w:sz w:val="23"/>
                <w:szCs w:val="23"/>
              </w:rPr>
              <w:t>能的情况</w:t>
            </w:r>
            <w:r>
              <w:rPr>
                <w:sz w:val="23"/>
                <w:szCs w:val="23"/>
              </w:rPr>
              <w:t xml:space="preserve"> </w:t>
            </w:r>
            <w:r>
              <w:rPr>
                <w:b/>
                <w:bCs/>
                <w:spacing w:val="-3"/>
                <w:sz w:val="23"/>
                <w:szCs w:val="23"/>
              </w:rPr>
              <w:t>口存在考评员在空白评分表或成绩册上签名的情况</w:t>
            </w:r>
          </w:p>
          <w:p>
            <w:pPr>
              <w:pStyle w:val="6"/>
              <w:spacing w:line="220" w:lineRule="auto"/>
              <w:ind w:left="55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其他情况：</w:t>
            </w:r>
          </w:p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line="261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4" w:line="227" w:lineRule="auto"/>
              <w:ind w:left="220"/>
              <w:rPr>
                <w:sz w:val="23"/>
                <w:szCs w:val="23"/>
              </w:rPr>
            </w:pPr>
            <w:r>
              <w:rPr>
                <w:spacing w:val="-1"/>
                <w:sz w:val="23"/>
                <w:szCs w:val="23"/>
              </w:rPr>
              <w:t xml:space="preserve">外部质量督导员名：                                             </w:t>
            </w:r>
            <w:r>
              <w:rPr>
                <w:spacing w:val="-1"/>
                <w:position w:val="1"/>
                <w:sz w:val="23"/>
                <w:szCs w:val="23"/>
              </w:rPr>
              <w:t>年</w:t>
            </w:r>
            <w:r>
              <w:rPr>
                <w:spacing w:val="18"/>
                <w:position w:val="1"/>
                <w:sz w:val="23"/>
                <w:szCs w:val="23"/>
              </w:rPr>
              <w:t xml:space="preserve">    </w:t>
            </w:r>
            <w:r>
              <w:rPr>
                <w:spacing w:val="-1"/>
                <w:position w:val="1"/>
                <w:sz w:val="23"/>
                <w:szCs w:val="23"/>
              </w:rPr>
              <w:t xml:space="preserve">月 </w:t>
            </w:r>
            <w:r>
              <w:rPr>
                <w:spacing w:val="-2"/>
                <w:position w:val="1"/>
                <w:sz w:val="23"/>
                <w:szCs w:val="23"/>
              </w:rPr>
              <w:t xml:space="preserve">    日</w:t>
            </w:r>
          </w:p>
        </w:tc>
      </w:tr>
    </w:tbl>
    <w:p>
      <w:pPr>
        <w:spacing w:line="326" w:lineRule="auto"/>
        <w:rPr>
          <w:rFonts w:ascii="Arial"/>
          <w:sz w:val="21"/>
        </w:rPr>
      </w:pPr>
    </w:p>
    <w:p>
      <w:pPr>
        <w:spacing w:before="65" w:line="219" w:lineRule="auto"/>
        <w:ind w:left="524"/>
        <w:rPr>
          <w:rFonts w:ascii="宋体" w:hAnsi="宋体" w:eastAsia="宋体" w:cs="宋体"/>
          <w:sz w:val="20"/>
          <w:szCs w:val="20"/>
        </w:rPr>
      </w:pPr>
      <w:r>
        <w:rPr>
          <w:rFonts w:ascii="宋体" w:hAnsi="宋体" w:eastAsia="宋体" w:cs="宋体"/>
          <w:spacing w:val="-1"/>
          <w:sz w:val="20"/>
          <w:szCs w:val="20"/>
        </w:rPr>
        <w:t>注：1.所有项目均为勾选项，请在与事实相符的选项后打勾，如有需要</w:t>
      </w:r>
      <w:r>
        <w:rPr>
          <w:rFonts w:ascii="宋体" w:hAnsi="宋体" w:eastAsia="宋体" w:cs="宋体"/>
          <w:spacing w:val="-2"/>
          <w:sz w:val="20"/>
          <w:szCs w:val="20"/>
        </w:rPr>
        <w:t>可在“补充说明”栏进行补充。</w:t>
      </w:r>
    </w:p>
    <w:p>
      <w:pPr>
        <w:spacing w:before="111" w:line="328" w:lineRule="auto"/>
        <w:ind w:left="934" w:right="3582" w:hanging="10"/>
        <w:rPr>
          <w:rFonts w:ascii="宋体" w:hAnsi="宋体" w:eastAsia="宋体" w:cs="宋体"/>
          <w:sz w:val="20"/>
          <w:szCs w:val="20"/>
        </w:rPr>
      </w:pPr>
      <w:r>
        <w:rPr>
          <w:rFonts w:ascii="宋体" w:hAnsi="宋体" w:eastAsia="宋体" w:cs="宋体"/>
          <w:spacing w:val="-1"/>
          <w:sz w:val="20"/>
          <w:szCs w:val="20"/>
        </w:rPr>
        <w:t>2.技能科目采用纸笔作答方式进行考核的</w:t>
      </w:r>
      <w:r>
        <w:rPr>
          <w:rFonts w:ascii="宋体" w:hAnsi="宋体" w:eastAsia="宋体" w:cs="宋体"/>
          <w:spacing w:val="-2"/>
          <w:sz w:val="20"/>
          <w:szCs w:val="20"/>
        </w:rPr>
        <w:t>，参照理论科目评分项进行勾选。</w:t>
      </w:r>
      <w:r>
        <w:rPr>
          <w:rFonts w:ascii="宋体" w:hAnsi="宋体" w:eastAsia="宋体" w:cs="宋体"/>
          <w:sz w:val="20"/>
          <w:szCs w:val="20"/>
        </w:rPr>
        <w:t xml:space="preserve"> </w:t>
      </w:r>
      <w:r>
        <w:rPr>
          <w:rFonts w:ascii="宋体" w:hAnsi="宋体" w:eastAsia="宋体" w:cs="宋体"/>
          <w:spacing w:val="2"/>
          <w:sz w:val="20"/>
          <w:szCs w:val="20"/>
        </w:rPr>
        <w:t>3.请于督导工作结束后5个工作日内向委</w:t>
      </w:r>
      <w:r>
        <w:rPr>
          <w:rFonts w:ascii="宋体" w:hAnsi="宋体" w:eastAsia="宋体" w:cs="宋体"/>
          <w:spacing w:val="1"/>
          <w:sz w:val="20"/>
          <w:szCs w:val="20"/>
        </w:rPr>
        <w:t>派机构反馈督导情况。</w:t>
      </w:r>
    </w:p>
    <w:p>
      <w:pPr>
        <w:spacing w:line="328" w:lineRule="auto"/>
        <w:rPr>
          <w:rFonts w:ascii="宋体" w:hAnsi="宋体" w:eastAsia="宋体" w:cs="宋体"/>
          <w:sz w:val="20"/>
          <w:szCs w:val="20"/>
        </w:rPr>
        <w:sectPr>
          <w:footerReference r:id="rId22" w:type="default"/>
          <w:pgSz w:w="11910" w:h="16850"/>
          <w:pgMar w:top="1315" w:right="464" w:bottom="1267" w:left="385" w:header="0" w:footer="1141" w:gutter="0"/>
          <w:cols w:space="720" w:num="1"/>
        </w:sectPr>
      </w:pPr>
    </w:p>
    <w:p>
      <w:pPr>
        <w:pStyle w:val="2"/>
        <w:spacing w:before="61" w:line="222" w:lineRule="auto"/>
        <w:ind w:left="904"/>
        <w:rPr>
          <w:sz w:val="30"/>
          <w:szCs w:val="30"/>
        </w:rPr>
      </w:pPr>
      <w:r>
        <w:rPr>
          <w:spacing w:val="-18"/>
          <w:sz w:val="30"/>
          <w:szCs w:val="30"/>
        </w:rPr>
        <w:t>附</w:t>
      </w:r>
      <w:r>
        <w:rPr>
          <w:spacing w:val="-58"/>
          <w:sz w:val="30"/>
          <w:szCs w:val="30"/>
        </w:rPr>
        <w:t xml:space="preserve"> </w:t>
      </w:r>
      <w:r>
        <w:rPr>
          <w:spacing w:val="-18"/>
          <w:sz w:val="30"/>
          <w:szCs w:val="30"/>
        </w:rPr>
        <w:t>件</w:t>
      </w:r>
      <w:r>
        <w:rPr>
          <w:spacing w:val="-69"/>
          <w:sz w:val="30"/>
          <w:szCs w:val="30"/>
        </w:rPr>
        <w:t xml:space="preserve"> </w:t>
      </w:r>
      <w:r>
        <w:rPr>
          <w:spacing w:val="-18"/>
          <w:sz w:val="30"/>
          <w:szCs w:val="30"/>
        </w:rPr>
        <w:t>4</w:t>
      </w:r>
    </w:p>
    <w:p>
      <w:pPr>
        <w:spacing w:before="238" w:line="219" w:lineRule="auto"/>
        <w:ind w:left="1430"/>
        <w:rPr>
          <w:rFonts w:ascii="宋体" w:hAnsi="宋体" w:eastAsia="宋体" w:cs="宋体"/>
          <w:sz w:val="36"/>
          <w:szCs w:val="36"/>
        </w:rPr>
      </w:pPr>
      <w:r>
        <w:rPr>
          <w:rFonts w:ascii="宋体" w:hAnsi="宋体" w:eastAsia="宋体" w:cs="宋体"/>
          <w:b/>
          <w:bCs/>
          <w:spacing w:val="-7"/>
          <w:sz w:val="36"/>
          <w:szCs w:val="36"/>
        </w:rPr>
        <w:t>广东省职业技能等级认定日常督导情况记录表</w:t>
      </w:r>
    </w:p>
    <w:p>
      <w:pPr>
        <w:spacing w:before="46"/>
      </w:pPr>
    </w:p>
    <w:tbl>
      <w:tblPr>
        <w:tblStyle w:val="5"/>
        <w:tblW w:w="1033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14"/>
        <w:gridCol w:w="819"/>
        <w:gridCol w:w="3637"/>
        <w:gridCol w:w="1808"/>
        <w:gridCol w:w="1978"/>
        <w:gridCol w:w="127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633" w:type="dxa"/>
            <w:gridSpan w:val="2"/>
            <w:vAlign w:val="top"/>
          </w:tcPr>
          <w:p>
            <w:pPr>
              <w:pStyle w:val="6"/>
              <w:spacing w:before="34" w:line="223" w:lineRule="auto"/>
              <w:ind w:left="324" w:right="322" w:firstLine="120"/>
              <w:rPr>
                <w:sz w:val="24"/>
                <w:szCs w:val="24"/>
              </w:rPr>
            </w:pPr>
            <w:r>
              <w:rPr>
                <w:spacing w:val="5"/>
                <w:sz w:val="24"/>
                <w:szCs w:val="24"/>
              </w:rPr>
              <w:t>被督导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spacing w:val="3"/>
                <w:sz w:val="24"/>
                <w:szCs w:val="24"/>
              </w:rPr>
              <w:t>评价机构</w:t>
            </w:r>
          </w:p>
        </w:tc>
        <w:tc>
          <w:tcPr>
            <w:tcW w:w="8697" w:type="dxa"/>
            <w:gridSpan w:val="4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0" w:hRule="atLeast"/>
        </w:trPr>
        <w:tc>
          <w:tcPr>
            <w:tcW w:w="1633" w:type="dxa"/>
            <w:gridSpan w:val="2"/>
            <w:vAlign w:val="top"/>
          </w:tcPr>
          <w:p>
            <w:pPr>
              <w:pStyle w:val="6"/>
              <w:spacing w:before="218" w:line="218" w:lineRule="auto"/>
              <w:ind w:left="84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评价计划编号</w:t>
            </w:r>
          </w:p>
        </w:tc>
        <w:tc>
          <w:tcPr>
            <w:tcW w:w="363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08" w:type="dxa"/>
            <w:vAlign w:val="top"/>
          </w:tcPr>
          <w:p>
            <w:pPr>
              <w:pStyle w:val="6"/>
              <w:spacing w:before="221" w:line="220" w:lineRule="auto"/>
              <w:ind w:left="415"/>
              <w:rPr>
                <w:sz w:val="24"/>
                <w:szCs w:val="24"/>
              </w:rPr>
            </w:pPr>
            <w:r>
              <w:rPr>
                <w:spacing w:val="3"/>
                <w:sz w:val="24"/>
                <w:szCs w:val="24"/>
              </w:rPr>
              <w:t>督导日期</w:t>
            </w:r>
          </w:p>
        </w:tc>
        <w:tc>
          <w:tcPr>
            <w:tcW w:w="3252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5270" w:type="dxa"/>
            <w:gridSpan w:val="3"/>
            <w:vAlign w:val="top"/>
          </w:tcPr>
          <w:p>
            <w:pPr>
              <w:pStyle w:val="6"/>
              <w:spacing w:before="90" w:line="219" w:lineRule="auto"/>
              <w:ind w:left="2165"/>
              <w:rPr>
                <w:sz w:val="24"/>
                <w:szCs w:val="24"/>
              </w:rPr>
            </w:pPr>
            <w:r>
              <w:rPr>
                <w:spacing w:val="3"/>
                <w:sz w:val="24"/>
                <w:szCs w:val="24"/>
              </w:rPr>
              <w:t>督导内容</w:t>
            </w:r>
          </w:p>
        </w:tc>
        <w:tc>
          <w:tcPr>
            <w:tcW w:w="5060" w:type="dxa"/>
            <w:gridSpan w:val="3"/>
            <w:vAlign w:val="top"/>
          </w:tcPr>
          <w:p>
            <w:pPr>
              <w:pStyle w:val="6"/>
              <w:spacing w:before="91" w:line="220" w:lineRule="auto"/>
              <w:ind w:left="2094"/>
              <w:rPr>
                <w:sz w:val="24"/>
                <w:szCs w:val="24"/>
              </w:rPr>
            </w:pPr>
            <w:r>
              <w:rPr>
                <w:spacing w:val="3"/>
                <w:sz w:val="24"/>
                <w:szCs w:val="24"/>
              </w:rPr>
              <w:t>督导结果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0" w:hRule="atLeast"/>
        </w:trPr>
        <w:tc>
          <w:tcPr>
            <w:tcW w:w="814" w:type="dxa"/>
            <w:vMerge w:val="restart"/>
            <w:tcBorders>
              <w:bottom w:val="nil"/>
            </w:tcBorders>
            <w:vAlign w:val="top"/>
          </w:tcPr>
          <w:p>
            <w:pPr>
              <w:spacing w:line="280" w:lineRule="auto"/>
              <w:rPr>
                <w:rFonts w:ascii="Arial"/>
                <w:sz w:val="21"/>
              </w:rPr>
            </w:pPr>
          </w:p>
          <w:p>
            <w:pPr>
              <w:spacing w:line="280" w:lineRule="auto"/>
              <w:rPr>
                <w:rFonts w:ascii="Arial"/>
                <w:sz w:val="21"/>
              </w:rPr>
            </w:pPr>
          </w:p>
          <w:p>
            <w:pPr>
              <w:spacing w:line="280" w:lineRule="auto"/>
              <w:rPr>
                <w:rFonts w:ascii="Arial"/>
                <w:sz w:val="21"/>
              </w:rPr>
            </w:pPr>
          </w:p>
          <w:p>
            <w:pPr>
              <w:spacing w:line="281" w:lineRule="auto"/>
              <w:rPr>
                <w:rFonts w:ascii="Arial"/>
                <w:sz w:val="21"/>
              </w:rPr>
            </w:pPr>
          </w:p>
          <w:p>
            <w:pPr>
              <w:spacing w:line="281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207" w:lineRule="auto"/>
              <w:ind w:left="154" w:right="136"/>
              <w:jc w:val="both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评价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11"/>
                <w:sz w:val="24"/>
                <w:szCs w:val="24"/>
              </w:rPr>
              <w:t>组织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7"/>
                <w:sz w:val="24"/>
                <w:szCs w:val="24"/>
              </w:rPr>
              <w:t>工作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16"/>
                <w:sz w:val="24"/>
                <w:szCs w:val="24"/>
              </w:rPr>
              <w:t>检查</w:t>
            </w:r>
          </w:p>
        </w:tc>
        <w:tc>
          <w:tcPr>
            <w:tcW w:w="819" w:type="dxa"/>
            <w:vAlign w:val="top"/>
          </w:tcPr>
          <w:p>
            <w:pPr>
              <w:pStyle w:val="6"/>
              <w:spacing w:before="77" w:line="216" w:lineRule="auto"/>
              <w:ind w:left="160" w:right="15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评价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8"/>
                <w:sz w:val="24"/>
                <w:szCs w:val="24"/>
              </w:rPr>
              <w:t>计划</w:t>
            </w:r>
          </w:p>
        </w:tc>
        <w:tc>
          <w:tcPr>
            <w:tcW w:w="3637" w:type="dxa"/>
            <w:vAlign w:val="top"/>
          </w:tcPr>
          <w:p>
            <w:pPr>
              <w:pStyle w:val="6"/>
              <w:spacing w:before="87" w:line="217" w:lineRule="auto"/>
              <w:ind w:left="111" w:right="92" w:firstLine="30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1.评价时间、评价人数及评价内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容是否与评价计划一致</w:t>
            </w:r>
          </w:p>
        </w:tc>
        <w:tc>
          <w:tcPr>
            <w:tcW w:w="1808" w:type="dxa"/>
            <w:vAlign w:val="top"/>
          </w:tcPr>
          <w:p>
            <w:pPr>
              <w:pStyle w:val="6"/>
              <w:spacing w:before="221" w:line="220" w:lineRule="auto"/>
              <w:ind w:left="534"/>
              <w:rPr>
                <w:sz w:val="24"/>
                <w:szCs w:val="24"/>
              </w:rPr>
            </w:pPr>
            <w:r>
              <w:rPr>
                <w:spacing w:val="3"/>
                <w:sz w:val="24"/>
                <w:szCs w:val="24"/>
              </w:rPr>
              <w:t>□一致</w:t>
            </w:r>
          </w:p>
        </w:tc>
        <w:tc>
          <w:tcPr>
            <w:tcW w:w="1978" w:type="dxa"/>
            <w:vAlign w:val="top"/>
          </w:tcPr>
          <w:p>
            <w:pPr>
              <w:pStyle w:val="6"/>
              <w:spacing w:before="220" w:line="219" w:lineRule="auto"/>
              <w:ind w:left="386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□部分一致</w:t>
            </w:r>
          </w:p>
        </w:tc>
        <w:tc>
          <w:tcPr>
            <w:tcW w:w="1274" w:type="dxa"/>
            <w:vAlign w:val="top"/>
          </w:tcPr>
          <w:p>
            <w:pPr>
              <w:pStyle w:val="6"/>
              <w:spacing w:before="221" w:line="220" w:lineRule="auto"/>
              <w:ind w:left="149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口不一致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</w:trPr>
        <w:tc>
          <w:tcPr>
            <w:tcW w:w="81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19" w:type="dxa"/>
            <w:vMerge w:val="restart"/>
            <w:tcBorders>
              <w:bottom w:val="nil"/>
            </w:tcBorders>
            <w:vAlign w:val="top"/>
          </w:tcPr>
          <w:p>
            <w:pPr>
              <w:spacing w:line="273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210" w:lineRule="auto"/>
              <w:ind w:left="160" w:right="135"/>
              <w:rPr>
                <w:sz w:val="24"/>
                <w:szCs w:val="24"/>
              </w:rPr>
            </w:pPr>
            <w:r>
              <w:rPr>
                <w:spacing w:val="16"/>
                <w:sz w:val="24"/>
                <w:szCs w:val="24"/>
              </w:rPr>
              <w:t>人员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4"/>
                <w:sz w:val="24"/>
                <w:szCs w:val="24"/>
              </w:rPr>
              <w:t>安排</w:t>
            </w:r>
          </w:p>
        </w:tc>
        <w:tc>
          <w:tcPr>
            <w:tcW w:w="3637" w:type="dxa"/>
            <w:vAlign w:val="top"/>
          </w:tcPr>
          <w:p>
            <w:pPr>
              <w:pStyle w:val="6"/>
              <w:spacing w:before="50" w:line="211" w:lineRule="auto"/>
              <w:ind w:left="111" w:right="14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2.考评人员、内部督导员的安排</w:t>
            </w:r>
            <w:r>
              <w:rPr>
                <w:spacing w:val="8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是否与评价计划一致</w:t>
            </w:r>
          </w:p>
        </w:tc>
        <w:tc>
          <w:tcPr>
            <w:tcW w:w="1808" w:type="dxa"/>
            <w:vAlign w:val="top"/>
          </w:tcPr>
          <w:p>
            <w:pPr>
              <w:pStyle w:val="6"/>
              <w:spacing w:before="191" w:line="220" w:lineRule="auto"/>
              <w:ind w:left="534"/>
              <w:rPr>
                <w:sz w:val="24"/>
                <w:szCs w:val="24"/>
              </w:rPr>
            </w:pPr>
            <w:r>
              <w:rPr>
                <w:spacing w:val="3"/>
                <w:sz w:val="24"/>
                <w:szCs w:val="24"/>
              </w:rPr>
              <w:t>□一致</w:t>
            </w:r>
          </w:p>
        </w:tc>
        <w:tc>
          <w:tcPr>
            <w:tcW w:w="1978" w:type="dxa"/>
            <w:vAlign w:val="top"/>
          </w:tcPr>
          <w:p>
            <w:pPr>
              <w:pStyle w:val="6"/>
              <w:spacing w:before="191" w:line="219" w:lineRule="auto"/>
              <w:ind w:left="386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□部分一致</w:t>
            </w:r>
          </w:p>
        </w:tc>
        <w:tc>
          <w:tcPr>
            <w:tcW w:w="1274" w:type="dxa"/>
            <w:vAlign w:val="top"/>
          </w:tcPr>
          <w:p>
            <w:pPr>
              <w:pStyle w:val="6"/>
              <w:spacing w:before="191" w:line="220" w:lineRule="auto"/>
              <w:ind w:left="149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口不一致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81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19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637" w:type="dxa"/>
            <w:vAlign w:val="top"/>
          </w:tcPr>
          <w:p>
            <w:pPr>
              <w:pStyle w:val="6"/>
              <w:spacing w:before="52" w:line="195" w:lineRule="auto"/>
              <w:ind w:left="111" w:right="14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3.考评人员、考务人员配备及分</w:t>
            </w:r>
            <w:r>
              <w:rPr>
                <w:spacing w:val="9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工是否合理</w:t>
            </w:r>
          </w:p>
        </w:tc>
        <w:tc>
          <w:tcPr>
            <w:tcW w:w="1808" w:type="dxa"/>
            <w:vAlign w:val="top"/>
          </w:tcPr>
          <w:p>
            <w:pPr>
              <w:pStyle w:val="6"/>
              <w:spacing w:before="176" w:line="223" w:lineRule="auto"/>
              <w:ind w:left="534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口合理</w:t>
            </w:r>
          </w:p>
        </w:tc>
        <w:tc>
          <w:tcPr>
            <w:tcW w:w="1978" w:type="dxa"/>
            <w:vAlign w:val="top"/>
          </w:tcPr>
          <w:p>
            <w:pPr>
              <w:pStyle w:val="6"/>
              <w:spacing w:before="171" w:line="219" w:lineRule="auto"/>
              <w:ind w:left="386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口部分合理</w:t>
            </w:r>
          </w:p>
        </w:tc>
        <w:tc>
          <w:tcPr>
            <w:tcW w:w="1274" w:type="dxa"/>
            <w:vAlign w:val="top"/>
          </w:tcPr>
          <w:p>
            <w:pPr>
              <w:pStyle w:val="6"/>
              <w:spacing w:before="175" w:line="222" w:lineRule="auto"/>
              <w:ind w:left="149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口不合理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atLeast"/>
        </w:trPr>
        <w:tc>
          <w:tcPr>
            <w:tcW w:w="81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19" w:type="dxa"/>
            <w:vMerge w:val="restart"/>
            <w:tcBorders>
              <w:bottom w:val="nil"/>
            </w:tcBorders>
            <w:vAlign w:val="top"/>
          </w:tcPr>
          <w:p>
            <w:pPr>
              <w:spacing w:line="300" w:lineRule="auto"/>
              <w:rPr>
                <w:rFonts w:ascii="Arial"/>
                <w:sz w:val="21"/>
              </w:rPr>
            </w:pPr>
          </w:p>
          <w:p>
            <w:pPr>
              <w:spacing w:line="300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209" w:lineRule="auto"/>
              <w:ind w:left="160" w:right="153"/>
              <w:rPr>
                <w:sz w:val="24"/>
                <w:szCs w:val="24"/>
              </w:rPr>
            </w:pPr>
            <w:r>
              <w:rPr>
                <w:spacing w:val="7"/>
                <w:sz w:val="24"/>
                <w:szCs w:val="24"/>
              </w:rPr>
              <w:t>现场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3"/>
                <w:sz w:val="24"/>
                <w:szCs w:val="24"/>
              </w:rPr>
              <w:t>布置</w:t>
            </w:r>
          </w:p>
        </w:tc>
        <w:tc>
          <w:tcPr>
            <w:tcW w:w="3637" w:type="dxa"/>
            <w:vAlign w:val="top"/>
          </w:tcPr>
          <w:p>
            <w:pPr>
              <w:pStyle w:val="6"/>
              <w:spacing w:before="112" w:line="212" w:lineRule="auto"/>
              <w:ind w:left="111" w:right="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4.考核现场、设备、材料和工具</w:t>
            </w:r>
            <w:r>
              <w:rPr>
                <w:spacing w:val="12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是否符合本次评价需求</w:t>
            </w:r>
          </w:p>
        </w:tc>
        <w:tc>
          <w:tcPr>
            <w:tcW w:w="1808" w:type="dxa"/>
            <w:vAlign w:val="top"/>
          </w:tcPr>
          <w:p>
            <w:pPr>
              <w:pStyle w:val="6"/>
              <w:spacing w:before="222" w:line="219" w:lineRule="auto"/>
              <w:ind w:left="534"/>
              <w:rPr>
                <w:sz w:val="24"/>
                <w:szCs w:val="24"/>
              </w:rPr>
            </w:pPr>
            <w:r>
              <w:rPr>
                <w:spacing w:val="3"/>
                <w:sz w:val="24"/>
                <w:szCs w:val="24"/>
              </w:rPr>
              <w:t>口符合</w:t>
            </w:r>
          </w:p>
        </w:tc>
        <w:tc>
          <w:tcPr>
            <w:tcW w:w="1978" w:type="dxa"/>
            <w:vAlign w:val="top"/>
          </w:tcPr>
          <w:p>
            <w:pPr>
              <w:pStyle w:val="6"/>
              <w:spacing w:before="222" w:line="219" w:lineRule="auto"/>
              <w:ind w:left="386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□部分符合</w:t>
            </w:r>
          </w:p>
        </w:tc>
        <w:tc>
          <w:tcPr>
            <w:tcW w:w="1274" w:type="dxa"/>
            <w:vAlign w:val="top"/>
          </w:tcPr>
          <w:p>
            <w:pPr>
              <w:pStyle w:val="6"/>
              <w:spacing w:before="222" w:line="219" w:lineRule="auto"/>
              <w:ind w:left="149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口不符合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9" w:hRule="atLeast"/>
        </w:trPr>
        <w:tc>
          <w:tcPr>
            <w:tcW w:w="81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1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637" w:type="dxa"/>
            <w:vAlign w:val="top"/>
          </w:tcPr>
          <w:p>
            <w:pPr>
              <w:pStyle w:val="6"/>
              <w:spacing w:before="51" w:line="209" w:lineRule="auto"/>
              <w:ind w:left="1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5.评价现场环境符合各项要求</w:t>
            </w:r>
          </w:p>
          <w:p>
            <w:pPr>
              <w:pStyle w:val="6"/>
              <w:spacing w:before="1" w:line="198" w:lineRule="auto"/>
              <w:ind w:left="111" w:right="141" w:firstLin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(安静、整洁、通风、灯光、防</w:t>
            </w:r>
            <w:r>
              <w:rPr>
                <w:spacing w:val="12"/>
                <w:sz w:val="24"/>
                <w:szCs w:val="24"/>
              </w:rPr>
              <w:t xml:space="preserve"> </w:t>
            </w:r>
            <w:r>
              <w:rPr>
                <w:spacing w:val="5"/>
                <w:sz w:val="24"/>
                <w:szCs w:val="24"/>
              </w:rPr>
              <w:t>火与安全出口标识等)</w:t>
            </w:r>
          </w:p>
        </w:tc>
        <w:tc>
          <w:tcPr>
            <w:tcW w:w="1808" w:type="dxa"/>
            <w:vAlign w:val="top"/>
          </w:tcPr>
          <w:p>
            <w:pPr>
              <w:pStyle w:val="6"/>
              <w:spacing w:before="313" w:line="219" w:lineRule="auto"/>
              <w:ind w:left="534"/>
              <w:rPr>
                <w:sz w:val="24"/>
                <w:szCs w:val="24"/>
              </w:rPr>
            </w:pPr>
            <w:r>
              <w:rPr>
                <w:spacing w:val="3"/>
                <w:sz w:val="24"/>
                <w:szCs w:val="24"/>
              </w:rPr>
              <w:t>口符合</w:t>
            </w:r>
          </w:p>
        </w:tc>
        <w:tc>
          <w:tcPr>
            <w:tcW w:w="1978" w:type="dxa"/>
            <w:vAlign w:val="top"/>
          </w:tcPr>
          <w:p>
            <w:pPr>
              <w:pStyle w:val="6"/>
              <w:spacing w:before="313" w:line="219" w:lineRule="auto"/>
              <w:ind w:left="386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□部分符合</w:t>
            </w:r>
          </w:p>
        </w:tc>
        <w:tc>
          <w:tcPr>
            <w:tcW w:w="1274" w:type="dxa"/>
            <w:vAlign w:val="top"/>
          </w:tcPr>
          <w:p>
            <w:pPr>
              <w:pStyle w:val="6"/>
              <w:spacing w:before="313" w:line="219" w:lineRule="auto"/>
              <w:ind w:left="149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□不符合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814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19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637" w:type="dxa"/>
            <w:vAlign w:val="top"/>
          </w:tcPr>
          <w:p>
            <w:pPr>
              <w:pStyle w:val="6"/>
              <w:spacing w:before="65" w:line="194" w:lineRule="auto"/>
              <w:ind w:left="111" w:right="155" w:hanging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6.试室外是否张贴考场须知及试</w:t>
            </w:r>
            <w:r>
              <w:rPr>
                <w:spacing w:val="8"/>
                <w:sz w:val="24"/>
                <w:szCs w:val="24"/>
              </w:rPr>
              <w:t xml:space="preserve"> </w:t>
            </w:r>
            <w:r>
              <w:rPr>
                <w:spacing w:val="2"/>
                <w:sz w:val="24"/>
                <w:szCs w:val="24"/>
              </w:rPr>
              <w:t>室考生名单</w:t>
            </w:r>
          </w:p>
        </w:tc>
        <w:tc>
          <w:tcPr>
            <w:tcW w:w="1808" w:type="dxa"/>
            <w:vAlign w:val="top"/>
          </w:tcPr>
          <w:p>
            <w:pPr>
              <w:pStyle w:val="6"/>
              <w:spacing w:before="174" w:line="219" w:lineRule="auto"/>
              <w:ind w:left="534"/>
              <w:rPr>
                <w:sz w:val="24"/>
                <w:szCs w:val="24"/>
              </w:rPr>
            </w:pPr>
            <w:r>
              <w:rPr>
                <w:spacing w:val="3"/>
                <w:sz w:val="24"/>
                <w:szCs w:val="24"/>
              </w:rPr>
              <w:t>□符合</w:t>
            </w:r>
          </w:p>
        </w:tc>
        <w:tc>
          <w:tcPr>
            <w:tcW w:w="1978" w:type="dxa"/>
            <w:vAlign w:val="top"/>
          </w:tcPr>
          <w:p>
            <w:pPr>
              <w:pStyle w:val="6"/>
              <w:spacing w:before="174" w:line="219" w:lineRule="auto"/>
              <w:ind w:left="386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口部分符合</w:t>
            </w:r>
          </w:p>
        </w:tc>
        <w:tc>
          <w:tcPr>
            <w:tcW w:w="1274" w:type="dxa"/>
            <w:vAlign w:val="top"/>
          </w:tcPr>
          <w:p>
            <w:pPr>
              <w:pStyle w:val="6"/>
              <w:spacing w:before="174" w:line="219" w:lineRule="auto"/>
              <w:ind w:left="149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□不符合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9" w:hRule="atLeast"/>
        </w:trPr>
        <w:tc>
          <w:tcPr>
            <w:tcW w:w="814" w:type="dxa"/>
            <w:vMerge w:val="restart"/>
            <w:tcBorders>
              <w:bottom w:val="nil"/>
            </w:tcBorders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207" w:lineRule="auto"/>
              <w:ind w:left="154" w:right="156"/>
              <w:jc w:val="both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评价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过程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6"/>
                <w:sz w:val="24"/>
                <w:szCs w:val="24"/>
              </w:rPr>
              <w:t>检查</w:t>
            </w:r>
          </w:p>
        </w:tc>
        <w:tc>
          <w:tcPr>
            <w:tcW w:w="819" w:type="dxa"/>
            <w:vMerge w:val="restart"/>
            <w:tcBorders>
              <w:bottom w:val="nil"/>
            </w:tcBorders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218" w:lineRule="auto"/>
              <w:ind w:left="160" w:right="135"/>
              <w:rPr>
                <w:sz w:val="24"/>
                <w:szCs w:val="24"/>
              </w:rPr>
            </w:pPr>
            <w:r>
              <w:rPr>
                <w:spacing w:val="16"/>
                <w:sz w:val="24"/>
                <w:szCs w:val="24"/>
              </w:rPr>
              <w:t>人员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4"/>
                <w:sz w:val="24"/>
                <w:szCs w:val="24"/>
              </w:rPr>
              <w:t>安排</w:t>
            </w:r>
          </w:p>
        </w:tc>
        <w:tc>
          <w:tcPr>
            <w:tcW w:w="3637" w:type="dxa"/>
            <w:vAlign w:val="top"/>
          </w:tcPr>
          <w:p>
            <w:pPr>
              <w:pStyle w:val="6"/>
              <w:spacing w:before="134" w:line="221" w:lineRule="auto"/>
              <w:ind w:left="111" w:right="137" w:hanging="10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7.考评人员、考务人员、内部质</w:t>
            </w:r>
            <w:r>
              <w:rPr>
                <w:spacing w:val="11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量督导人员是否认真履行职责</w:t>
            </w:r>
          </w:p>
        </w:tc>
        <w:tc>
          <w:tcPr>
            <w:tcW w:w="1808" w:type="dxa"/>
            <w:vAlign w:val="top"/>
          </w:tcPr>
          <w:p>
            <w:pPr>
              <w:pStyle w:val="6"/>
              <w:spacing w:before="269" w:line="223" w:lineRule="auto"/>
              <w:ind w:left="534"/>
              <w:rPr>
                <w:sz w:val="24"/>
                <w:szCs w:val="24"/>
              </w:rPr>
            </w:pPr>
            <w:r>
              <w:rPr>
                <w:spacing w:val="4"/>
                <w:sz w:val="24"/>
                <w:szCs w:val="24"/>
              </w:rPr>
              <w:t>口尽职</w:t>
            </w:r>
          </w:p>
        </w:tc>
        <w:tc>
          <w:tcPr>
            <w:tcW w:w="1978" w:type="dxa"/>
            <w:vAlign w:val="top"/>
          </w:tcPr>
          <w:p>
            <w:pPr>
              <w:pStyle w:val="6"/>
              <w:spacing w:before="143" w:line="230" w:lineRule="auto"/>
              <w:ind w:left="625" w:right="125" w:hanging="479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□部分人员工作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3"/>
                <w:sz w:val="24"/>
                <w:szCs w:val="24"/>
              </w:rPr>
              <w:t>不到位</w:t>
            </w:r>
          </w:p>
        </w:tc>
        <w:tc>
          <w:tcPr>
            <w:tcW w:w="1274" w:type="dxa"/>
            <w:vAlign w:val="top"/>
          </w:tcPr>
          <w:p>
            <w:pPr>
              <w:pStyle w:val="6"/>
              <w:spacing w:before="266" w:line="221" w:lineRule="auto"/>
              <w:ind w:left="149"/>
              <w:rPr>
                <w:sz w:val="24"/>
                <w:szCs w:val="24"/>
              </w:rPr>
            </w:pPr>
            <w:r>
              <w:rPr>
                <w:spacing w:val="-21"/>
                <w:sz w:val="24"/>
                <w:szCs w:val="24"/>
              </w:rPr>
              <w:t>口</w:t>
            </w:r>
            <w:r>
              <w:rPr>
                <w:spacing w:val="45"/>
                <w:sz w:val="24"/>
                <w:szCs w:val="24"/>
              </w:rPr>
              <w:t xml:space="preserve"> </w:t>
            </w:r>
            <w:r>
              <w:rPr>
                <w:spacing w:val="-21"/>
                <w:sz w:val="24"/>
                <w:szCs w:val="24"/>
              </w:rPr>
              <w:t>失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pacing w:val="-21"/>
                <w:sz w:val="24"/>
                <w:szCs w:val="24"/>
              </w:rPr>
              <w:t>职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0" w:hRule="atLeast"/>
        </w:trPr>
        <w:tc>
          <w:tcPr>
            <w:tcW w:w="81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19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637" w:type="dxa"/>
            <w:vAlign w:val="top"/>
          </w:tcPr>
          <w:p>
            <w:pPr>
              <w:pStyle w:val="6"/>
              <w:spacing w:before="106" w:line="213" w:lineRule="auto"/>
              <w:ind w:left="111" w:right="165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8.出入试室的工作人员是否全程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2"/>
                <w:sz w:val="24"/>
                <w:szCs w:val="24"/>
              </w:rPr>
              <w:t>佩带相应胸卡</w:t>
            </w:r>
          </w:p>
        </w:tc>
        <w:tc>
          <w:tcPr>
            <w:tcW w:w="1808" w:type="dxa"/>
            <w:vAlign w:val="top"/>
          </w:tcPr>
          <w:p>
            <w:pPr>
              <w:pStyle w:val="6"/>
              <w:spacing w:before="225" w:line="219" w:lineRule="auto"/>
              <w:ind w:left="534"/>
              <w:rPr>
                <w:sz w:val="24"/>
                <w:szCs w:val="24"/>
              </w:rPr>
            </w:pPr>
            <w:r>
              <w:rPr>
                <w:spacing w:val="3"/>
                <w:sz w:val="24"/>
                <w:szCs w:val="24"/>
              </w:rPr>
              <w:t>口符合</w:t>
            </w:r>
          </w:p>
        </w:tc>
        <w:tc>
          <w:tcPr>
            <w:tcW w:w="1978" w:type="dxa"/>
            <w:vAlign w:val="top"/>
          </w:tcPr>
          <w:p>
            <w:pPr>
              <w:pStyle w:val="6"/>
              <w:spacing w:before="225" w:line="219" w:lineRule="auto"/>
              <w:ind w:left="386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□部分符合</w:t>
            </w:r>
          </w:p>
        </w:tc>
        <w:tc>
          <w:tcPr>
            <w:tcW w:w="1274" w:type="dxa"/>
            <w:vAlign w:val="top"/>
          </w:tcPr>
          <w:p>
            <w:pPr>
              <w:pStyle w:val="6"/>
              <w:spacing w:before="225" w:line="219" w:lineRule="auto"/>
              <w:ind w:left="149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口不符合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</w:trPr>
        <w:tc>
          <w:tcPr>
            <w:tcW w:w="81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19" w:type="dxa"/>
            <w:vMerge w:val="restart"/>
            <w:tcBorders>
              <w:bottom w:val="nil"/>
            </w:tcBorders>
            <w:vAlign w:val="top"/>
          </w:tcPr>
          <w:p>
            <w:pPr>
              <w:spacing w:line="263" w:lineRule="auto"/>
              <w:rPr>
                <w:rFonts w:ascii="Arial"/>
                <w:sz w:val="21"/>
              </w:rPr>
            </w:pPr>
          </w:p>
          <w:p>
            <w:pPr>
              <w:spacing w:line="263" w:lineRule="auto"/>
              <w:rPr>
                <w:rFonts w:ascii="Arial"/>
                <w:sz w:val="21"/>
              </w:rPr>
            </w:pPr>
          </w:p>
          <w:p>
            <w:pPr>
              <w:spacing w:line="263" w:lineRule="auto"/>
              <w:rPr>
                <w:rFonts w:ascii="Arial"/>
                <w:sz w:val="21"/>
              </w:rPr>
            </w:pPr>
          </w:p>
          <w:p>
            <w:pPr>
              <w:spacing w:line="263" w:lineRule="auto"/>
              <w:rPr>
                <w:rFonts w:ascii="Arial"/>
                <w:sz w:val="21"/>
              </w:rPr>
            </w:pPr>
          </w:p>
          <w:p>
            <w:pPr>
              <w:spacing w:line="263" w:lineRule="auto"/>
              <w:rPr>
                <w:rFonts w:ascii="Arial"/>
                <w:sz w:val="21"/>
              </w:rPr>
            </w:pPr>
          </w:p>
          <w:p>
            <w:pPr>
              <w:spacing w:line="263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218" w:lineRule="auto"/>
              <w:ind w:left="160" w:right="152"/>
              <w:rPr>
                <w:sz w:val="24"/>
                <w:szCs w:val="24"/>
              </w:rPr>
            </w:pPr>
            <w:r>
              <w:rPr>
                <w:spacing w:val="7"/>
                <w:sz w:val="24"/>
                <w:szCs w:val="24"/>
              </w:rPr>
              <w:t>认定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3"/>
                <w:sz w:val="24"/>
                <w:szCs w:val="24"/>
              </w:rPr>
              <w:t>过程</w:t>
            </w:r>
          </w:p>
        </w:tc>
        <w:tc>
          <w:tcPr>
            <w:tcW w:w="3637" w:type="dxa"/>
            <w:vAlign w:val="top"/>
          </w:tcPr>
          <w:p>
            <w:pPr>
              <w:pStyle w:val="6"/>
              <w:spacing w:before="106" w:line="201" w:lineRule="auto"/>
              <w:ind w:left="111" w:right="285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9.考试开始/结束时间是否与评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价计划报备一致</w:t>
            </w:r>
          </w:p>
        </w:tc>
        <w:tc>
          <w:tcPr>
            <w:tcW w:w="1808" w:type="dxa"/>
            <w:vAlign w:val="top"/>
          </w:tcPr>
          <w:p>
            <w:pPr>
              <w:pStyle w:val="6"/>
              <w:spacing w:before="206" w:line="220" w:lineRule="auto"/>
              <w:ind w:left="534"/>
              <w:rPr>
                <w:sz w:val="24"/>
                <w:szCs w:val="24"/>
              </w:rPr>
            </w:pPr>
            <w:r>
              <w:rPr>
                <w:spacing w:val="3"/>
                <w:sz w:val="24"/>
                <w:szCs w:val="24"/>
              </w:rPr>
              <w:t>□一致</w:t>
            </w:r>
          </w:p>
        </w:tc>
        <w:tc>
          <w:tcPr>
            <w:tcW w:w="1978" w:type="dxa"/>
            <w:vAlign w:val="top"/>
          </w:tcPr>
          <w:p>
            <w:pPr>
              <w:pStyle w:val="6"/>
              <w:spacing w:before="205" w:line="219" w:lineRule="auto"/>
              <w:ind w:left="386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□部分一致</w:t>
            </w:r>
          </w:p>
        </w:tc>
        <w:tc>
          <w:tcPr>
            <w:tcW w:w="1274" w:type="dxa"/>
            <w:vAlign w:val="top"/>
          </w:tcPr>
          <w:p>
            <w:pPr>
              <w:pStyle w:val="6"/>
              <w:spacing w:before="206" w:line="220" w:lineRule="auto"/>
              <w:ind w:left="149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口不一致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atLeast"/>
        </w:trPr>
        <w:tc>
          <w:tcPr>
            <w:tcW w:w="81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1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637" w:type="dxa"/>
            <w:vAlign w:val="top"/>
          </w:tcPr>
          <w:p>
            <w:pPr>
              <w:pStyle w:val="6"/>
              <w:spacing w:before="115" w:line="210" w:lineRule="auto"/>
              <w:ind w:left="121" w:right="133" w:hanging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10.是否按要求核对考生的证件</w:t>
            </w:r>
            <w:r>
              <w:rPr>
                <w:spacing w:val="4"/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信息、做好考生签到与考场记录</w:t>
            </w:r>
          </w:p>
        </w:tc>
        <w:tc>
          <w:tcPr>
            <w:tcW w:w="1808" w:type="dxa"/>
            <w:vAlign w:val="top"/>
          </w:tcPr>
          <w:p>
            <w:pPr>
              <w:pStyle w:val="6"/>
              <w:spacing w:before="226" w:line="219" w:lineRule="auto"/>
              <w:ind w:left="534"/>
              <w:rPr>
                <w:sz w:val="24"/>
                <w:szCs w:val="24"/>
              </w:rPr>
            </w:pPr>
            <w:r>
              <w:rPr>
                <w:spacing w:val="3"/>
                <w:sz w:val="24"/>
                <w:szCs w:val="24"/>
              </w:rPr>
              <w:t>口符合</w:t>
            </w:r>
          </w:p>
        </w:tc>
        <w:tc>
          <w:tcPr>
            <w:tcW w:w="1978" w:type="dxa"/>
            <w:vAlign w:val="top"/>
          </w:tcPr>
          <w:p>
            <w:pPr>
              <w:pStyle w:val="6"/>
              <w:spacing w:before="226" w:line="219" w:lineRule="auto"/>
              <w:ind w:left="386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□部分符合</w:t>
            </w:r>
          </w:p>
        </w:tc>
        <w:tc>
          <w:tcPr>
            <w:tcW w:w="1274" w:type="dxa"/>
            <w:vAlign w:val="top"/>
          </w:tcPr>
          <w:p>
            <w:pPr>
              <w:pStyle w:val="6"/>
              <w:spacing w:before="226" w:line="219" w:lineRule="auto"/>
              <w:ind w:left="149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口不符合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0" w:hRule="atLeast"/>
        </w:trPr>
        <w:tc>
          <w:tcPr>
            <w:tcW w:w="81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1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637" w:type="dxa"/>
            <w:vAlign w:val="top"/>
          </w:tcPr>
          <w:p>
            <w:pPr>
              <w:pStyle w:val="6"/>
              <w:spacing w:before="108" w:line="208" w:lineRule="auto"/>
              <w:ind w:left="111" w:right="2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11.抽查考生信息是否与此次评</w:t>
            </w:r>
            <w:r>
              <w:rPr>
                <w:spacing w:val="8"/>
                <w:sz w:val="24"/>
                <w:szCs w:val="24"/>
              </w:rPr>
              <w:t xml:space="preserve"> </w:t>
            </w:r>
            <w:r>
              <w:rPr>
                <w:spacing w:val="-3"/>
                <w:sz w:val="24"/>
                <w:szCs w:val="24"/>
              </w:rPr>
              <w:t>价计划一致</w:t>
            </w:r>
          </w:p>
        </w:tc>
        <w:tc>
          <w:tcPr>
            <w:tcW w:w="1808" w:type="dxa"/>
            <w:vAlign w:val="top"/>
          </w:tcPr>
          <w:p>
            <w:pPr>
              <w:pStyle w:val="6"/>
              <w:spacing w:before="228" w:line="220" w:lineRule="auto"/>
              <w:ind w:left="534"/>
              <w:rPr>
                <w:sz w:val="24"/>
                <w:szCs w:val="24"/>
              </w:rPr>
            </w:pPr>
            <w:r>
              <w:rPr>
                <w:spacing w:val="3"/>
                <w:sz w:val="24"/>
                <w:szCs w:val="24"/>
              </w:rPr>
              <w:t>□一致</w:t>
            </w:r>
          </w:p>
        </w:tc>
        <w:tc>
          <w:tcPr>
            <w:tcW w:w="1978" w:type="dxa"/>
            <w:vAlign w:val="top"/>
          </w:tcPr>
          <w:p>
            <w:pPr>
              <w:pStyle w:val="6"/>
              <w:spacing w:before="227" w:line="219" w:lineRule="auto"/>
              <w:ind w:left="386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□部分一致</w:t>
            </w:r>
          </w:p>
        </w:tc>
        <w:tc>
          <w:tcPr>
            <w:tcW w:w="1274" w:type="dxa"/>
            <w:vAlign w:val="top"/>
          </w:tcPr>
          <w:p>
            <w:pPr>
              <w:pStyle w:val="6"/>
              <w:spacing w:before="228" w:line="220" w:lineRule="auto"/>
              <w:ind w:left="149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口不一致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</w:trPr>
        <w:tc>
          <w:tcPr>
            <w:tcW w:w="81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1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637" w:type="dxa"/>
            <w:vAlign w:val="top"/>
          </w:tcPr>
          <w:p>
            <w:pPr>
              <w:pStyle w:val="6"/>
              <w:spacing w:before="205" w:line="218" w:lineRule="auto"/>
              <w:ind w:left="1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11.评价现场秩序情况</w:t>
            </w:r>
          </w:p>
        </w:tc>
        <w:tc>
          <w:tcPr>
            <w:tcW w:w="1808" w:type="dxa"/>
            <w:vAlign w:val="top"/>
          </w:tcPr>
          <w:p>
            <w:pPr>
              <w:pStyle w:val="6"/>
              <w:spacing w:before="207" w:line="219" w:lineRule="auto"/>
              <w:ind w:left="534"/>
              <w:rPr>
                <w:sz w:val="24"/>
                <w:szCs w:val="24"/>
              </w:rPr>
            </w:pPr>
            <w:r>
              <w:rPr>
                <w:spacing w:val="3"/>
                <w:sz w:val="24"/>
                <w:szCs w:val="24"/>
              </w:rPr>
              <w:t>□良好</w:t>
            </w:r>
          </w:p>
        </w:tc>
        <w:tc>
          <w:tcPr>
            <w:tcW w:w="1978" w:type="dxa"/>
            <w:vAlign w:val="top"/>
          </w:tcPr>
          <w:p>
            <w:pPr>
              <w:pStyle w:val="6"/>
              <w:spacing w:before="209" w:line="221" w:lineRule="auto"/>
              <w:ind w:left="626"/>
              <w:rPr>
                <w:sz w:val="24"/>
                <w:szCs w:val="24"/>
              </w:rPr>
            </w:pPr>
            <w:r>
              <w:rPr>
                <w:spacing w:val="3"/>
                <w:sz w:val="24"/>
                <w:szCs w:val="24"/>
              </w:rPr>
              <w:t>□一般</w:t>
            </w:r>
          </w:p>
        </w:tc>
        <w:tc>
          <w:tcPr>
            <w:tcW w:w="1274" w:type="dxa"/>
            <w:vAlign w:val="top"/>
          </w:tcPr>
          <w:p>
            <w:pPr>
              <w:pStyle w:val="6"/>
              <w:spacing w:before="214" w:line="224" w:lineRule="auto"/>
              <w:ind w:left="268"/>
              <w:rPr>
                <w:sz w:val="24"/>
                <w:szCs w:val="24"/>
              </w:rPr>
            </w:pPr>
            <w:r>
              <w:rPr>
                <w:spacing w:val="4"/>
                <w:sz w:val="24"/>
                <w:szCs w:val="24"/>
              </w:rPr>
              <w:t>口混乱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atLeast"/>
        </w:trPr>
        <w:tc>
          <w:tcPr>
            <w:tcW w:w="81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1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637" w:type="dxa"/>
            <w:vAlign w:val="top"/>
          </w:tcPr>
          <w:p>
            <w:pPr>
              <w:pStyle w:val="6"/>
              <w:spacing w:before="245" w:line="218" w:lineRule="auto"/>
              <w:ind w:left="1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12.评价过程是否进行录像</w:t>
            </w:r>
          </w:p>
        </w:tc>
        <w:tc>
          <w:tcPr>
            <w:tcW w:w="1808" w:type="dxa"/>
            <w:vAlign w:val="top"/>
          </w:tcPr>
          <w:p>
            <w:pPr>
              <w:pStyle w:val="6"/>
              <w:spacing w:before="106" w:line="228" w:lineRule="auto"/>
              <w:ind w:left="175" w:right="171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□有录像且全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程、全场覆盖</w:t>
            </w:r>
          </w:p>
        </w:tc>
        <w:tc>
          <w:tcPr>
            <w:tcW w:w="1978" w:type="dxa"/>
            <w:vAlign w:val="top"/>
          </w:tcPr>
          <w:p>
            <w:pPr>
              <w:pStyle w:val="6"/>
              <w:spacing w:before="98" w:line="231" w:lineRule="auto"/>
              <w:ind w:left="146" w:right="128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口有录像但未能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全程、全场覆盖</w:t>
            </w:r>
          </w:p>
        </w:tc>
        <w:tc>
          <w:tcPr>
            <w:tcW w:w="1274" w:type="dxa"/>
            <w:vAlign w:val="top"/>
          </w:tcPr>
          <w:p>
            <w:pPr>
              <w:pStyle w:val="6"/>
              <w:spacing w:before="247" w:line="219" w:lineRule="auto"/>
              <w:ind w:left="149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口没录像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 w:hRule="atLeast"/>
        </w:trPr>
        <w:tc>
          <w:tcPr>
            <w:tcW w:w="81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19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637" w:type="dxa"/>
            <w:vAlign w:val="top"/>
          </w:tcPr>
          <w:p>
            <w:pPr>
              <w:pStyle w:val="6"/>
              <w:spacing w:before="127" w:line="216" w:lineRule="auto"/>
              <w:ind w:left="111" w:right="247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13.被督导单位是否配合外部质</w:t>
            </w:r>
            <w:r>
              <w:rPr>
                <w:spacing w:val="11"/>
                <w:sz w:val="24"/>
                <w:szCs w:val="24"/>
              </w:rPr>
              <w:t xml:space="preserve"> </w:t>
            </w:r>
            <w:r>
              <w:rPr>
                <w:spacing w:val="2"/>
                <w:sz w:val="24"/>
                <w:szCs w:val="24"/>
              </w:rPr>
              <w:t>量督导人员工作</w:t>
            </w:r>
          </w:p>
        </w:tc>
        <w:tc>
          <w:tcPr>
            <w:tcW w:w="1808" w:type="dxa"/>
            <w:vAlign w:val="top"/>
          </w:tcPr>
          <w:p>
            <w:pPr>
              <w:pStyle w:val="6"/>
              <w:spacing w:before="239" w:line="220" w:lineRule="auto"/>
              <w:ind w:left="294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□积极配合</w:t>
            </w:r>
          </w:p>
        </w:tc>
        <w:tc>
          <w:tcPr>
            <w:tcW w:w="1978" w:type="dxa"/>
            <w:vAlign w:val="top"/>
          </w:tcPr>
          <w:p>
            <w:pPr>
              <w:pStyle w:val="6"/>
              <w:spacing w:before="238" w:line="219" w:lineRule="auto"/>
              <w:ind w:left="386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口被动配合</w:t>
            </w:r>
          </w:p>
        </w:tc>
        <w:tc>
          <w:tcPr>
            <w:tcW w:w="1274" w:type="dxa"/>
            <w:vAlign w:val="top"/>
          </w:tcPr>
          <w:p>
            <w:pPr>
              <w:pStyle w:val="6"/>
              <w:spacing w:before="242" w:line="222" w:lineRule="auto"/>
              <w:ind w:left="149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口不配合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81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19" w:type="dxa"/>
            <w:vMerge w:val="restart"/>
            <w:tcBorders>
              <w:bottom w:val="nil"/>
            </w:tcBorders>
            <w:vAlign w:val="top"/>
          </w:tcPr>
          <w:p>
            <w:pPr>
              <w:spacing w:line="296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214" w:lineRule="auto"/>
              <w:ind w:left="184" w:right="154" w:hanging="20"/>
              <w:rPr>
                <w:sz w:val="24"/>
                <w:szCs w:val="24"/>
              </w:rPr>
            </w:pPr>
            <w:r>
              <w:rPr>
                <w:b/>
                <w:bCs/>
                <w:spacing w:val="-7"/>
                <w:sz w:val="24"/>
                <w:szCs w:val="24"/>
              </w:rPr>
              <w:t>评分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b/>
                <w:bCs/>
                <w:spacing w:val="-8"/>
                <w:sz w:val="24"/>
                <w:szCs w:val="24"/>
              </w:rPr>
              <w:t>过程</w:t>
            </w:r>
          </w:p>
        </w:tc>
        <w:tc>
          <w:tcPr>
            <w:tcW w:w="3637" w:type="dxa"/>
            <w:vAlign w:val="top"/>
          </w:tcPr>
          <w:p>
            <w:pPr>
              <w:pStyle w:val="6"/>
              <w:spacing w:before="100" w:line="196" w:lineRule="auto"/>
              <w:ind w:left="111" w:right="15" w:firstLine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14.试卷袋拆封前有做好密装，考</w:t>
            </w:r>
            <w:r>
              <w:rPr>
                <w:spacing w:val="8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生试卷有进行密封装订</w:t>
            </w:r>
          </w:p>
        </w:tc>
        <w:tc>
          <w:tcPr>
            <w:tcW w:w="1808" w:type="dxa"/>
            <w:vAlign w:val="top"/>
          </w:tcPr>
          <w:p>
            <w:pPr>
              <w:pStyle w:val="6"/>
              <w:spacing w:before="199" w:line="219" w:lineRule="auto"/>
              <w:ind w:left="534"/>
              <w:rPr>
                <w:sz w:val="24"/>
                <w:szCs w:val="24"/>
              </w:rPr>
            </w:pPr>
            <w:r>
              <w:rPr>
                <w:spacing w:val="3"/>
                <w:sz w:val="24"/>
                <w:szCs w:val="24"/>
              </w:rPr>
              <w:t>口符合</w:t>
            </w:r>
          </w:p>
        </w:tc>
        <w:tc>
          <w:tcPr>
            <w:tcW w:w="1978" w:type="dxa"/>
            <w:vAlign w:val="top"/>
          </w:tcPr>
          <w:p>
            <w:pPr>
              <w:pStyle w:val="6"/>
              <w:spacing w:before="199" w:line="219" w:lineRule="auto"/>
              <w:ind w:left="386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口部分符合</w:t>
            </w:r>
          </w:p>
        </w:tc>
        <w:tc>
          <w:tcPr>
            <w:tcW w:w="1274" w:type="dxa"/>
            <w:vAlign w:val="top"/>
          </w:tcPr>
          <w:p>
            <w:pPr>
              <w:pStyle w:val="6"/>
              <w:spacing w:before="199" w:line="219" w:lineRule="auto"/>
              <w:ind w:left="149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口不符合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814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19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637" w:type="dxa"/>
            <w:vAlign w:val="top"/>
          </w:tcPr>
          <w:p>
            <w:pPr>
              <w:pStyle w:val="6"/>
              <w:spacing w:before="79" w:line="198" w:lineRule="auto"/>
              <w:ind w:left="111" w:right="26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15.实操评分过程是否符合规范</w:t>
            </w:r>
            <w:r>
              <w:rPr>
                <w:spacing w:val="13"/>
                <w:sz w:val="24"/>
                <w:szCs w:val="24"/>
              </w:rPr>
              <w:t xml:space="preserve"> </w:t>
            </w:r>
            <w:r>
              <w:rPr>
                <w:spacing w:val="5"/>
                <w:sz w:val="24"/>
                <w:szCs w:val="24"/>
              </w:rPr>
              <w:t>要求</w:t>
            </w:r>
          </w:p>
        </w:tc>
        <w:tc>
          <w:tcPr>
            <w:tcW w:w="1808" w:type="dxa"/>
            <w:vAlign w:val="top"/>
          </w:tcPr>
          <w:p>
            <w:pPr>
              <w:pStyle w:val="6"/>
              <w:spacing w:before="190" w:line="219" w:lineRule="auto"/>
              <w:ind w:left="534"/>
              <w:rPr>
                <w:sz w:val="24"/>
                <w:szCs w:val="24"/>
              </w:rPr>
            </w:pPr>
            <w:r>
              <w:rPr>
                <w:spacing w:val="3"/>
                <w:sz w:val="24"/>
                <w:szCs w:val="24"/>
              </w:rPr>
              <w:t>□符合</w:t>
            </w:r>
          </w:p>
        </w:tc>
        <w:tc>
          <w:tcPr>
            <w:tcW w:w="1978" w:type="dxa"/>
            <w:vAlign w:val="top"/>
          </w:tcPr>
          <w:p>
            <w:pPr>
              <w:pStyle w:val="6"/>
              <w:spacing w:before="190" w:line="219" w:lineRule="auto"/>
              <w:ind w:left="386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□部分符合</w:t>
            </w:r>
          </w:p>
        </w:tc>
        <w:tc>
          <w:tcPr>
            <w:tcW w:w="1274" w:type="dxa"/>
            <w:vAlign w:val="top"/>
          </w:tcPr>
          <w:p>
            <w:pPr>
              <w:pStyle w:val="6"/>
              <w:spacing w:before="190" w:line="219" w:lineRule="auto"/>
              <w:ind w:left="149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口不符合</w:t>
            </w:r>
          </w:p>
        </w:tc>
      </w:tr>
    </w:tbl>
    <w:p>
      <w:pPr>
        <w:spacing w:line="182" w:lineRule="exact"/>
        <w:rPr>
          <w:rFonts w:ascii="Arial"/>
          <w:sz w:val="15"/>
        </w:rPr>
      </w:pPr>
    </w:p>
    <w:p>
      <w:pPr>
        <w:spacing w:line="182" w:lineRule="exact"/>
        <w:rPr>
          <w:rFonts w:ascii="Arial" w:hAnsi="Arial" w:eastAsia="Arial" w:cs="Arial"/>
          <w:sz w:val="15"/>
          <w:szCs w:val="15"/>
        </w:rPr>
        <w:sectPr>
          <w:footerReference r:id="rId23" w:type="default"/>
          <w:pgSz w:w="11910" w:h="16850"/>
          <w:pgMar w:top="1428" w:right="674" w:bottom="1292" w:left="895" w:header="0" w:footer="1121" w:gutter="0"/>
          <w:cols w:space="720" w:num="1"/>
        </w:sectPr>
      </w:pPr>
    </w:p>
    <w:tbl>
      <w:tblPr>
        <w:tblStyle w:val="5"/>
        <w:tblW w:w="1034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24"/>
        <w:gridCol w:w="829"/>
        <w:gridCol w:w="3607"/>
        <w:gridCol w:w="993"/>
        <w:gridCol w:w="825"/>
        <w:gridCol w:w="1958"/>
        <w:gridCol w:w="130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54" w:hRule="atLeast"/>
        </w:trPr>
        <w:tc>
          <w:tcPr>
            <w:tcW w:w="824" w:type="dxa"/>
            <w:vMerge w:val="restart"/>
            <w:tcBorders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29" w:type="dxa"/>
            <w:vMerge w:val="restart"/>
            <w:tcBorders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607" w:type="dxa"/>
            <w:vAlign w:val="top"/>
          </w:tcPr>
          <w:p>
            <w:pPr>
              <w:pStyle w:val="6"/>
              <w:spacing w:before="95" w:line="211" w:lineRule="auto"/>
              <w:ind w:left="121" w:right="132" w:firstLine="50"/>
              <w:rPr>
                <w:sz w:val="24"/>
                <w:szCs w:val="24"/>
              </w:rPr>
            </w:pPr>
            <w:r>
              <w:rPr>
                <w:spacing w:val="3"/>
                <w:sz w:val="24"/>
                <w:szCs w:val="24"/>
              </w:rPr>
              <w:t xml:space="preserve">16.理论阅卷评分(评审、评定) </w:t>
            </w:r>
            <w:r>
              <w:rPr>
                <w:spacing w:val="1"/>
                <w:sz w:val="24"/>
                <w:szCs w:val="24"/>
              </w:rPr>
              <w:t>过程是否符合规范要求</w:t>
            </w:r>
          </w:p>
        </w:tc>
        <w:tc>
          <w:tcPr>
            <w:tcW w:w="1818" w:type="dxa"/>
            <w:gridSpan w:val="2"/>
            <w:vAlign w:val="top"/>
          </w:tcPr>
          <w:p>
            <w:pPr>
              <w:pStyle w:val="6"/>
              <w:spacing w:before="215" w:line="219" w:lineRule="auto"/>
              <w:ind w:left="544"/>
              <w:rPr>
                <w:sz w:val="24"/>
                <w:szCs w:val="24"/>
              </w:rPr>
            </w:pPr>
            <w:r>
              <w:rPr>
                <w:spacing w:val="3"/>
                <w:sz w:val="24"/>
                <w:szCs w:val="24"/>
              </w:rPr>
              <w:t>口符合</w:t>
            </w:r>
          </w:p>
        </w:tc>
        <w:tc>
          <w:tcPr>
            <w:tcW w:w="1958" w:type="dxa"/>
            <w:vAlign w:val="top"/>
          </w:tcPr>
          <w:p>
            <w:pPr>
              <w:pStyle w:val="6"/>
              <w:spacing w:before="215" w:line="219" w:lineRule="auto"/>
              <w:ind w:left="376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口部分符合</w:t>
            </w:r>
          </w:p>
        </w:tc>
        <w:tc>
          <w:tcPr>
            <w:tcW w:w="1304" w:type="dxa"/>
            <w:vAlign w:val="top"/>
          </w:tcPr>
          <w:p>
            <w:pPr>
              <w:pStyle w:val="6"/>
              <w:spacing w:before="215" w:line="219" w:lineRule="auto"/>
              <w:ind w:left="169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口不符合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9" w:hRule="atLeast"/>
        </w:trPr>
        <w:tc>
          <w:tcPr>
            <w:tcW w:w="824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29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607" w:type="dxa"/>
            <w:vAlign w:val="top"/>
          </w:tcPr>
          <w:p>
            <w:pPr>
              <w:pStyle w:val="6"/>
              <w:spacing w:before="108" w:line="212" w:lineRule="auto"/>
              <w:ind w:left="110" w:hanging="59"/>
              <w:jc w:val="both"/>
              <w:rPr>
                <w:sz w:val="24"/>
                <w:szCs w:val="24"/>
              </w:rPr>
            </w:pPr>
            <w:r>
              <w:rPr>
                <w:spacing w:val="4"/>
                <w:sz w:val="24"/>
                <w:szCs w:val="24"/>
              </w:rPr>
              <w:t>17.考评人员是否按规范对试卷、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评分表、考场记录表等相关表格</w:t>
            </w:r>
            <w:r>
              <w:rPr>
                <w:spacing w:val="4"/>
                <w:sz w:val="24"/>
                <w:szCs w:val="24"/>
              </w:rPr>
              <w:t xml:space="preserve">  </w:t>
            </w:r>
            <w:r>
              <w:rPr>
                <w:spacing w:val="2"/>
                <w:sz w:val="24"/>
                <w:szCs w:val="24"/>
              </w:rPr>
              <w:t>或考务档案签名确认</w:t>
            </w:r>
          </w:p>
        </w:tc>
        <w:tc>
          <w:tcPr>
            <w:tcW w:w="1818" w:type="dxa"/>
            <w:gridSpan w:val="2"/>
            <w:vAlign w:val="top"/>
          </w:tcPr>
          <w:p>
            <w:pPr>
              <w:spacing w:line="281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219" w:lineRule="auto"/>
              <w:ind w:left="544"/>
              <w:rPr>
                <w:sz w:val="24"/>
                <w:szCs w:val="24"/>
              </w:rPr>
            </w:pPr>
            <w:r>
              <w:rPr>
                <w:spacing w:val="3"/>
                <w:sz w:val="24"/>
                <w:szCs w:val="24"/>
              </w:rPr>
              <w:t>口符合</w:t>
            </w:r>
          </w:p>
        </w:tc>
        <w:tc>
          <w:tcPr>
            <w:tcW w:w="1958" w:type="dxa"/>
            <w:vAlign w:val="top"/>
          </w:tcPr>
          <w:p>
            <w:pPr>
              <w:spacing w:line="281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219" w:lineRule="auto"/>
              <w:ind w:left="376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口部分符合</w:t>
            </w:r>
          </w:p>
        </w:tc>
        <w:tc>
          <w:tcPr>
            <w:tcW w:w="1304" w:type="dxa"/>
            <w:vAlign w:val="top"/>
          </w:tcPr>
          <w:p>
            <w:pPr>
              <w:spacing w:line="281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219" w:lineRule="auto"/>
              <w:ind w:left="169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口不符合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42" w:hRule="atLeast"/>
        </w:trPr>
        <w:tc>
          <w:tcPr>
            <w:tcW w:w="1653" w:type="dxa"/>
            <w:gridSpan w:val="2"/>
            <w:vMerge w:val="restart"/>
            <w:tcBorders>
              <w:bottom w:val="nil"/>
            </w:tcBorders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219" w:lineRule="auto"/>
              <w:ind w:left="595"/>
              <w:rPr>
                <w:sz w:val="24"/>
                <w:szCs w:val="24"/>
              </w:rPr>
            </w:pPr>
            <w:r>
              <w:rPr>
                <w:spacing w:val="6"/>
                <w:sz w:val="24"/>
                <w:szCs w:val="24"/>
              </w:rPr>
              <w:t>意见</w:t>
            </w:r>
          </w:p>
        </w:tc>
        <w:tc>
          <w:tcPr>
            <w:tcW w:w="4600" w:type="dxa"/>
            <w:gridSpan w:val="2"/>
            <w:tcBorders>
              <w:right w:val="nil"/>
            </w:tcBorders>
            <w:vAlign w:val="top"/>
          </w:tcPr>
          <w:p>
            <w:pPr>
              <w:spacing w:line="302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219" w:lineRule="auto"/>
              <w:ind w:left="1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存在问题：</w:t>
            </w: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218" w:lineRule="auto"/>
              <w:ind w:left="1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总体评价：</w:t>
            </w:r>
          </w:p>
        </w:tc>
        <w:tc>
          <w:tcPr>
            <w:tcW w:w="4087" w:type="dxa"/>
            <w:gridSpan w:val="3"/>
            <w:tcBorders>
              <w:lef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5" w:hRule="atLeast"/>
        </w:trPr>
        <w:tc>
          <w:tcPr>
            <w:tcW w:w="1653" w:type="dxa"/>
            <w:gridSpan w:val="2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600" w:type="dxa"/>
            <w:gridSpan w:val="2"/>
            <w:tcBorders>
              <w:right w:val="nil"/>
            </w:tcBorders>
            <w:vAlign w:val="top"/>
          </w:tcPr>
          <w:p>
            <w:pPr>
              <w:pStyle w:val="6"/>
              <w:spacing w:before="99" w:line="212" w:lineRule="auto"/>
              <w:ind w:left="1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外部质量督导员签名：</w:t>
            </w:r>
          </w:p>
        </w:tc>
        <w:tc>
          <w:tcPr>
            <w:tcW w:w="4087" w:type="dxa"/>
            <w:gridSpan w:val="3"/>
            <w:tcBorders>
              <w:left w:val="nil"/>
            </w:tcBorders>
            <w:vAlign w:val="top"/>
          </w:tcPr>
          <w:p>
            <w:pPr>
              <w:pStyle w:val="6"/>
              <w:spacing w:before="80" w:line="219" w:lineRule="auto"/>
              <w:ind w:left="2346"/>
              <w:rPr>
                <w:sz w:val="24"/>
                <w:szCs w:val="24"/>
              </w:rPr>
            </w:pPr>
            <w:r>
              <w:rPr>
                <w:spacing w:val="-9"/>
                <w:sz w:val="24"/>
                <w:szCs w:val="24"/>
              </w:rPr>
              <w:t>年</w:t>
            </w:r>
            <w:r>
              <w:rPr>
                <w:spacing w:val="14"/>
                <w:sz w:val="24"/>
                <w:szCs w:val="24"/>
              </w:rPr>
              <w:t xml:space="preserve">   </w:t>
            </w:r>
            <w:r>
              <w:rPr>
                <w:spacing w:val="-9"/>
                <w:sz w:val="24"/>
                <w:szCs w:val="24"/>
              </w:rPr>
              <w:t>月</w:t>
            </w:r>
            <w:r>
              <w:rPr>
                <w:spacing w:val="25"/>
                <w:sz w:val="24"/>
                <w:szCs w:val="24"/>
              </w:rPr>
              <w:t xml:space="preserve">   </w:t>
            </w:r>
            <w:r>
              <w:rPr>
                <w:spacing w:val="-9"/>
                <w:sz w:val="24"/>
                <w:szCs w:val="24"/>
              </w:rPr>
              <w:t>日</w:t>
            </w:r>
          </w:p>
        </w:tc>
      </w:tr>
    </w:tbl>
    <w:p>
      <w:pPr>
        <w:spacing w:before="83" w:line="431" w:lineRule="auto"/>
        <w:ind w:left="844" w:right="515" w:hanging="410"/>
        <w:rPr>
          <w:rFonts w:ascii="宋体" w:hAnsi="宋体" w:eastAsia="宋体" w:cs="宋体"/>
          <w:sz w:val="20"/>
          <w:szCs w:val="20"/>
        </w:rPr>
      </w:pPr>
      <w:r>
        <w:rPr>
          <w:rFonts w:ascii="宋体" w:hAnsi="宋体" w:eastAsia="宋体" w:cs="宋体"/>
          <w:sz w:val="20"/>
          <w:szCs w:val="20"/>
        </w:rPr>
        <w:t>注：1.所有项目均为勾选项，请在与事实相符的选项后打勾，督导发现问题按序号在“意见”栏进行说</w:t>
      </w:r>
      <w:r>
        <w:rPr>
          <w:rFonts w:ascii="宋体" w:hAnsi="宋体" w:eastAsia="宋体" w:cs="宋体"/>
          <w:spacing w:val="-1"/>
          <w:sz w:val="20"/>
          <w:szCs w:val="20"/>
        </w:rPr>
        <w:t>明。</w:t>
      </w:r>
      <w:r>
        <w:rPr>
          <w:rFonts w:ascii="宋体" w:hAnsi="宋体" w:eastAsia="宋体" w:cs="宋体"/>
          <w:sz w:val="20"/>
          <w:szCs w:val="20"/>
        </w:rPr>
        <w:t xml:space="preserve"> </w:t>
      </w:r>
      <w:r>
        <w:rPr>
          <w:rFonts w:ascii="宋体" w:hAnsi="宋体" w:eastAsia="宋体" w:cs="宋体"/>
          <w:spacing w:val="2"/>
          <w:sz w:val="20"/>
          <w:szCs w:val="20"/>
        </w:rPr>
        <w:t>2.请于督导工作结束后5个工作日内向委派机构反馈督导情况。</w:t>
      </w:r>
    </w:p>
    <w:p>
      <w:pPr>
        <w:spacing w:line="431" w:lineRule="auto"/>
        <w:rPr>
          <w:rFonts w:ascii="宋体" w:hAnsi="宋体" w:eastAsia="宋体" w:cs="宋体"/>
          <w:sz w:val="20"/>
          <w:szCs w:val="20"/>
        </w:rPr>
        <w:sectPr>
          <w:footerReference r:id="rId24" w:type="default"/>
          <w:pgSz w:w="11910" w:h="16850"/>
          <w:pgMar w:top="1304" w:right="684" w:bottom="1237" w:left="875" w:header="0" w:footer="1111" w:gutter="0"/>
          <w:cols w:space="720" w:num="1"/>
        </w:sectPr>
      </w:pPr>
    </w:p>
    <w:p>
      <w:pPr>
        <w:pStyle w:val="2"/>
        <w:spacing w:before="68" w:line="222" w:lineRule="auto"/>
        <w:ind w:left="94"/>
        <w:rPr>
          <w:sz w:val="31"/>
          <w:szCs w:val="31"/>
        </w:rPr>
      </w:pPr>
      <w:r>
        <w:rPr>
          <w:spacing w:val="28"/>
          <w:sz w:val="31"/>
          <w:szCs w:val="31"/>
        </w:rPr>
        <w:t>附件5</w:t>
      </w:r>
    </w:p>
    <w:p>
      <w:pPr>
        <w:spacing w:line="339" w:lineRule="auto"/>
        <w:rPr>
          <w:rFonts w:ascii="Arial"/>
          <w:sz w:val="21"/>
        </w:rPr>
      </w:pPr>
    </w:p>
    <w:p>
      <w:pPr>
        <w:spacing w:line="340" w:lineRule="auto"/>
        <w:rPr>
          <w:rFonts w:ascii="Arial"/>
          <w:sz w:val="21"/>
        </w:rPr>
      </w:pPr>
    </w:p>
    <w:p>
      <w:pPr>
        <w:spacing w:before="140" w:line="247" w:lineRule="auto"/>
        <w:ind w:left="3130" w:right="762" w:hanging="2399"/>
        <w:rPr>
          <w:rFonts w:ascii="宋体" w:hAnsi="宋体" w:eastAsia="宋体" w:cs="宋体"/>
          <w:sz w:val="43"/>
          <w:szCs w:val="43"/>
        </w:rPr>
      </w:pPr>
      <w:r>
        <w:rPr>
          <w:rFonts w:ascii="宋体" w:hAnsi="宋体" w:eastAsia="宋体" w:cs="宋体"/>
          <w:b/>
          <w:bCs/>
          <w:sz w:val="43"/>
          <w:szCs w:val="43"/>
        </w:rPr>
        <w:t>广东省技能人才评价外部质量督导员</w:t>
      </w:r>
      <w:r>
        <w:rPr>
          <w:rFonts w:ascii="宋体" w:hAnsi="宋体" w:eastAsia="宋体" w:cs="宋体"/>
          <w:spacing w:val="13"/>
          <w:sz w:val="43"/>
          <w:szCs w:val="43"/>
        </w:rPr>
        <w:t xml:space="preserve"> </w:t>
      </w:r>
      <w:r>
        <w:rPr>
          <w:rFonts w:ascii="宋体" w:hAnsi="宋体" w:eastAsia="宋体" w:cs="宋体"/>
          <w:b/>
          <w:bCs/>
          <w:spacing w:val="-3"/>
          <w:sz w:val="43"/>
          <w:szCs w:val="43"/>
        </w:rPr>
        <w:t>情况反馈表</w:t>
      </w:r>
    </w:p>
    <w:p>
      <w:pPr>
        <w:spacing w:before="31" w:line="205" w:lineRule="auto"/>
        <w:ind w:left="104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5"/>
          <w:sz w:val="24"/>
          <w:szCs w:val="24"/>
        </w:rPr>
        <w:t>填报单位(盖章):</w:t>
      </w:r>
    </w:p>
    <w:tbl>
      <w:tblPr>
        <w:tblStyle w:val="5"/>
        <w:tblW w:w="844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03"/>
        <w:gridCol w:w="2127"/>
        <w:gridCol w:w="2107"/>
        <w:gridCol w:w="211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atLeast"/>
        </w:trPr>
        <w:tc>
          <w:tcPr>
            <w:tcW w:w="2103" w:type="dxa"/>
            <w:vAlign w:val="top"/>
          </w:tcPr>
          <w:p>
            <w:pPr>
              <w:pStyle w:val="6"/>
              <w:spacing w:before="132" w:line="218" w:lineRule="auto"/>
              <w:ind w:left="565"/>
              <w:rPr>
                <w:sz w:val="24"/>
                <w:szCs w:val="24"/>
              </w:rPr>
            </w:pPr>
            <w:r>
              <w:rPr>
                <w:spacing w:val="3"/>
                <w:sz w:val="24"/>
                <w:szCs w:val="24"/>
              </w:rPr>
              <w:t>评价日期</w:t>
            </w:r>
          </w:p>
        </w:tc>
        <w:tc>
          <w:tcPr>
            <w:tcW w:w="212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107" w:type="dxa"/>
            <w:vAlign w:val="top"/>
          </w:tcPr>
          <w:p>
            <w:pPr>
              <w:pStyle w:val="6"/>
              <w:spacing w:before="132" w:line="218" w:lineRule="auto"/>
              <w:ind w:left="204"/>
              <w:rPr>
                <w:sz w:val="24"/>
                <w:szCs w:val="24"/>
              </w:rPr>
            </w:pPr>
            <w:r>
              <w:rPr>
                <w:spacing w:val="6"/>
                <w:sz w:val="24"/>
                <w:szCs w:val="24"/>
              </w:rPr>
              <w:t>评价职业(项目)</w:t>
            </w:r>
          </w:p>
        </w:tc>
        <w:tc>
          <w:tcPr>
            <w:tcW w:w="211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2103" w:type="dxa"/>
            <w:vAlign w:val="top"/>
          </w:tcPr>
          <w:p>
            <w:pPr>
              <w:pStyle w:val="6"/>
              <w:spacing w:before="171" w:line="219" w:lineRule="auto"/>
              <w:ind w:left="444"/>
              <w:rPr>
                <w:sz w:val="24"/>
                <w:szCs w:val="24"/>
              </w:rPr>
            </w:pPr>
            <w:r>
              <w:rPr>
                <w:spacing w:val="6"/>
                <w:sz w:val="24"/>
                <w:szCs w:val="24"/>
              </w:rPr>
              <w:t>督导员姓名</w:t>
            </w:r>
          </w:p>
        </w:tc>
        <w:tc>
          <w:tcPr>
            <w:tcW w:w="212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107" w:type="dxa"/>
            <w:vAlign w:val="top"/>
          </w:tcPr>
          <w:p>
            <w:pPr>
              <w:pStyle w:val="6"/>
              <w:spacing w:before="172" w:line="221" w:lineRule="auto"/>
              <w:ind w:left="444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督导证卡号</w:t>
            </w:r>
          </w:p>
        </w:tc>
        <w:tc>
          <w:tcPr>
            <w:tcW w:w="211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2103" w:type="dxa"/>
            <w:vAlign w:val="top"/>
          </w:tcPr>
          <w:p>
            <w:pPr>
              <w:pStyle w:val="6"/>
              <w:spacing w:before="162" w:line="220" w:lineRule="auto"/>
              <w:ind w:left="204"/>
              <w:rPr>
                <w:sz w:val="24"/>
                <w:szCs w:val="24"/>
              </w:rPr>
            </w:pPr>
            <w:r>
              <w:rPr>
                <w:spacing w:val="3"/>
                <w:sz w:val="24"/>
                <w:szCs w:val="24"/>
              </w:rPr>
              <w:t>督导员进场时间</w:t>
            </w:r>
          </w:p>
        </w:tc>
        <w:tc>
          <w:tcPr>
            <w:tcW w:w="212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107" w:type="dxa"/>
            <w:vAlign w:val="top"/>
          </w:tcPr>
          <w:p>
            <w:pPr>
              <w:pStyle w:val="6"/>
              <w:spacing w:before="162" w:line="220" w:lineRule="auto"/>
              <w:ind w:left="204"/>
              <w:rPr>
                <w:sz w:val="24"/>
                <w:szCs w:val="24"/>
              </w:rPr>
            </w:pPr>
            <w:r>
              <w:rPr>
                <w:spacing w:val="3"/>
                <w:sz w:val="24"/>
                <w:szCs w:val="24"/>
              </w:rPr>
              <w:t>督导员离场时间</w:t>
            </w:r>
          </w:p>
        </w:tc>
        <w:tc>
          <w:tcPr>
            <w:tcW w:w="211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67" w:hRule="atLeast"/>
        </w:trPr>
        <w:tc>
          <w:tcPr>
            <w:tcW w:w="8449" w:type="dxa"/>
            <w:gridSpan w:val="4"/>
            <w:vAlign w:val="top"/>
          </w:tcPr>
          <w:p>
            <w:pPr>
              <w:pStyle w:val="6"/>
              <w:spacing w:before="53" w:line="220" w:lineRule="auto"/>
              <w:ind w:left="1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反馈情况：</w:t>
            </w:r>
          </w:p>
        </w:tc>
      </w:tr>
    </w:tbl>
    <w:p>
      <w:pPr>
        <w:spacing w:line="326" w:lineRule="auto"/>
        <w:rPr>
          <w:rFonts w:ascii="Arial"/>
          <w:sz w:val="21"/>
        </w:rPr>
      </w:pPr>
    </w:p>
    <w:p>
      <w:pPr>
        <w:spacing w:before="65" w:line="272" w:lineRule="auto"/>
        <w:ind w:left="114" w:right="92" w:firstLine="460"/>
        <w:rPr>
          <w:rFonts w:ascii="宋体" w:hAnsi="宋体" w:eastAsia="宋体" w:cs="宋体"/>
          <w:sz w:val="20"/>
          <w:szCs w:val="20"/>
        </w:rPr>
      </w:pPr>
      <w:r>
        <w:rPr>
          <w:rFonts w:ascii="宋体" w:hAnsi="宋体" w:eastAsia="宋体" w:cs="宋体"/>
          <w:sz w:val="20"/>
          <w:szCs w:val="20"/>
        </w:rPr>
        <w:t>注：“反馈情况”请对督导员工作过程中是否佩戴督导员证卡、是否</w:t>
      </w:r>
      <w:r>
        <w:rPr>
          <w:rFonts w:ascii="宋体" w:hAnsi="宋体" w:eastAsia="宋体" w:cs="宋体"/>
          <w:spacing w:val="-1"/>
          <w:sz w:val="20"/>
          <w:szCs w:val="20"/>
        </w:rPr>
        <w:t>认真履行职责、是否</w:t>
      </w:r>
      <w:r>
        <w:rPr>
          <w:rFonts w:ascii="宋体" w:hAnsi="宋体" w:eastAsia="宋体" w:cs="宋体"/>
          <w:sz w:val="20"/>
          <w:szCs w:val="20"/>
        </w:rPr>
        <w:t xml:space="preserve"> 越权进行督导或干预正常考评工作、是否自觉遵守廉洁纪</w:t>
      </w:r>
      <w:r>
        <w:rPr>
          <w:rFonts w:ascii="宋体" w:hAnsi="宋体" w:eastAsia="宋体" w:cs="宋体"/>
          <w:spacing w:val="-1"/>
          <w:sz w:val="20"/>
          <w:szCs w:val="20"/>
        </w:rPr>
        <w:t>律等情况进行意见反馈。</w:t>
      </w:r>
    </w:p>
    <w:sectPr>
      <w:footerReference r:id="rId25" w:type="default"/>
      <w:pgSz w:w="11910" w:h="16850"/>
      <w:pgMar w:top="1432" w:right="1735" w:bottom="1246" w:left="1715" w:header="0" w:footer="1119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3" w:lineRule="auto"/>
      <w:ind w:left="4090"/>
      <w:rPr>
        <w:rFonts w:ascii="Times New Roman" w:hAnsi="Times New Roman" w:eastAsia="Times New Roman" w:cs="Times New Roman"/>
        <w:sz w:val="14"/>
        <w:szCs w:val="14"/>
      </w:rPr>
    </w:pPr>
    <w:r>
      <w:rPr>
        <w:rFonts w:ascii="Times New Roman" w:hAnsi="Times New Roman" w:eastAsia="Times New Roman" w:cs="Times New Roman"/>
        <w:sz w:val="14"/>
        <w:szCs w:val="14"/>
      </w:rPr>
      <w:t>1</w: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before="1" w:line="176" w:lineRule="auto"/>
      <w:ind w:left="4225"/>
      <w:rPr>
        <w:rFonts w:ascii="宋体" w:hAnsi="宋体" w:eastAsia="宋体" w:cs="宋体"/>
        <w:sz w:val="27"/>
        <w:szCs w:val="27"/>
      </w:rPr>
    </w:pPr>
    <w:r>
      <w:rPr>
        <w:rFonts w:ascii="宋体" w:hAnsi="宋体" w:eastAsia="宋体" w:cs="宋体"/>
        <w:spacing w:val="-20"/>
        <w:sz w:val="27"/>
        <w:szCs w:val="27"/>
      </w:rPr>
      <w:t>10</w: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2" w:lineRule="auto"/>
      <w:ind w:left="4384"/>
      <w:rPr>
        <w:rFonts w:ascii="Times New Roman" w:hAnsi="Times New Roman" w:eastAsia="Times New Roman" w:cs="Times New Roman"/>
        <w:sz w:val="13"/>
        <w:szCs w:val="13"/>
      </w:rPr>
    </w:pPr>
    <w:r>
      <w:rPr>
        <w:rFonts w:ascii="Times New Roman" w:hAnsi="Times New Roman" w:eastAsia="Times New Roman" w:cs="Times New Roman"/>
        <w:spacing w:val="-4"/>
        <w:sz w:val="13"/>
        <w:szCs w:val="13"/>
      </w:rPr>
      <w:t>11</w: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3" w:lineRule="auto"/>
      <w:ind w:left="4029"/>
      <w:rPr>
        <w:rFonts w:ascii="Times New Roman" w:hAnsi="Times New Roman" w:eastAsia="Times New Roman" w:cs="Times New Roman"/>
        <w:sz w:val="14"/>
        <w:szCs w:val="14"/>
      </w:rPr>
    </w:pPr>
    <w:r>
      <w:rPr>
        <w:rFonts w:ascii="Times New Roman" w:hAnsi="Times New Roman" w:eastAsia="Times New Roman" w:cs="Times New Roman"/>
        <w:spacing w:val="-5"/>
        <w:sz w:val="14"/>
        <w:szCs w:val="14"/>
      </w:rPr>
      <w:t>12</w:t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3" w:lineRule="auto"/>
      <w:ind w:left="4183"/>
      <w:rPr>
        <w:rFonts w:ascii="Times New Roman" w:hAnsi="Times New Roman" w:eastAsia="Times New Roman" w:cs="Times New Roman"/>
        <w:sz w:val="14"/>
        <w:szCs w:val="14"/>
      </w:rPr>
    </w:pPr>
    <w:r>
      <w:rPr>
        <w:rFonts w:ascii="Times New Roman" w:hAnsi="Times New Roman" w:eastAsia="Times New Roman" w:cs="Times New Roman"/>
        <w:spacing w:val="-5"/>
        <w:sz w:val="14"/>
        <w:szCs w:val="14"/>
      </w:rPr>
      <w:t>13</w:t>
    </w: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4" w:lineRule="auto"/>
      <w:ind w:left="4053"/>
      <w:rPr>
        <w:rFonts w:ascii="Times New Roman" w:hAnsi="Times New Roman" w:eastAsia="Times New Roman" w:cs="Times New Roman"/>
        <w:sz w:val="15"/>
        <w:szCs w:val="15"/>
      </w:rPr>
    </w:pPr>
    <w:r>
      <w:rPr>
        <w:rFonts w:ascii="Times New Roman" w:hAnsi="Times New Roman" w:eastAsia="Times New Roman" w:cs="Times New Roman"/>
        <w:spacing w:val="-5"/>
        <w:sz w:val="15"/>
        <w:szCs w:val="15"/>
      </w:rPr>
      <w:t>14</w:t>
    </w: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3" w:lineRule="auto"/>
      <w:ind w:left="4113"/>
      <w:rPr>
        <w:rFonts w:ascii="Times New Roman" w:hAnsi="Times New Roman" w:eastAsia="Times New Roman" w:cs="Times New Roman"/>
        <w:sz w:val="14"/>
        <w:szCs w:val="14"/>
      </w:rPr>
    </w:pPr>
    <w:r>
      <w:rPr>
        <w:rFonts w:ascii="Times New Roman" w:hAnsi="Times New Roman" w:eastAsia="Times New Roman" w:cs="Times New Roman"/>
        <w:spacing w:val="-5"/>
        <w:sz w:val="14"/>
        <w:szCs w:val="14"/>
      </w:rPr>
      <w:t>15</w:t>
    </w: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3" w:lineRule="auto"/>
      <w:ind w:left="5525"/>
      <w:rPr>
        <w:rFonts w:ascii="Times New Roman" w:hAnsi="Times New Roman" w:eastAsia="Times New Roman" w:cs="Times New Roman"/>
        <w:sz w:val="14"/>
        <w:szCs w:val="14"/>
      </w:rPr>
    </w:pPr>
    <w:r>
      <w:rPr>
        <w:rFonts w:ascii="Times New Roman" w:hAnsi="Times New Roman" w:eastAsia="Times New Roman" w:cs="Times New Roman"/>
        <w:spacing w:val="-5"/>
        <w:sz w:val="14"/>
        <w:szCs w:val="14"/>
      </w:rPr>
      <w:t>16</w:t>
    </w: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2" w:lineRule="auto"/>
      <w:ind w:left="5454"/>
      <w:rPr>
        <w:rFonts w:ascii="Times New Roman" w:hAnsi="Times New Roman" w:eastAsia="Times New Roman" w:cs="Times New Roman"/>
        <w:sz w:val="13"/>
        <w:szCs w:val="13"/>
      </w:rPr>
    </w:pPr>
    <w:r>
      <w:rPr>
        <w:rFonts w:ascii="Times New Roman" w:hAnsi="Times New Roman" w:eastAsia="Times New Roman" w:cs="Times New Roman"/>
        <w:spacing w:val="-4"/>
        <w:sz w:val="13"/>
        <w:szCs w:val="13"/>
      </w:rPr>
      <w:t>17</w:t>
    </w:r>
  </w:p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3" w:lineRule="auto"/>
      <w:ind w:left="5544"/>
      <w:rPr>
        <w:rFonts w:ascii="Times New Roman" w:hAnsi="Times New Roman" w:eastAsia="Times New Roman" w:cs="Times New Roman"/>
        <w:sz w:val="14"/>
        <w:szCs w:val="14"/>
      </w:rPr>
    </w:pPr>
    <w:r>
      <w:rPr>
        <w:rFonts w:ascii="Times New Roman" w:hAnsi="Times New Roman" w:eastAsia="Times New Roman" w:cs="Times New Roman"/>
        <w:spacing w:val="-5"/>
        <w:sz w:val="14"/>
        <w:szCs w:val="14"/>
      </w:rPr>
      <w:t>18</w:t>
    </w:r>
  </w:p>
</w:ftr>
</file>

<file path=word/footer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7" w:lineRule="auto"/>
      <w:ind w:left="5044"/>
      <w:rPr>
        <w:rFonts w:ascii="Times New Roman" w:hAnsi="Times New Roman" w:eastAsia="Times New Roman" w:cs="Times New Roman"/>
        <w:sz w:val="19"/>
        <w:szCs w:val="19"/>
      </w:rPr>
    </w:pPr>
    <w:r>
      <w:rPr>
        <w:rFonts w:ascii="Times New Roman" w:hAnsi="Times New Roman" w:eastAsia="Times New Roman" w:cs="Times New Roman"/>
        <w:spacing w:val="-6"/>
        <w:sz w:val="19"/>
        <w:szCs w:val="19"/>
      </w:rPr>
      <w:t>19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3" w:lineRule="auto"/>
      <w:ind w:left="4183"/>
      <w:rPr>
        <w:rFonts w:ascii="Times New Roman" w:hAnsi="Times New Roman" w:eastAsia="Times New Roman" w:cs="Times New Roman"/>
        <w:sz w:val="14"/>
        <w:szCs w:val="14"/>
      </w:rPr>
    </w:pPr>
    <w:r>
      <w:rPr>
        <w:rFonts w:ascii="Times New Roman" w:hAnsi="Times New Roman" w:eastAsia="Times New Roman" w:cs="Times New Roman"/>
        <w:sz w:val="14"/>
        <w:szCs w:val="14"/>
      </w:rPr>
      <w:t>2</w:t>
    </w:r>
  </w:p>
</w:ftr>
</file>

<file path=word/footer2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3" w:lineRule="auto"/>
      <w:ind w:left="4984"/>
      <w:rPr>
        <w:rFonts w:ascii="Times New Roman" w:hAnsi="Times New Roman" w:eastAsia="Times New Roman" w:cs="Times New Roman"/>
        <w:sz w:val="14"/>
        <w:szCs w:val="14"/>
      </w:rPr>
    </w:pPr>
    <w:r>
      <w:rPr>
        <w:rFonts w:ascii="Times New Roman" w:hAnsi="Times New Roman" w:eastAsia="Times New Roman" w:cs="Times New Roman"/>
        <w:spacing w:val="-1"/>
        <w:sz w:val="14"/>
        <w:szCs w:val="14"/>
      </w:rPr>
      <w:t>20</w:t>
    </w:r>
  </w:p>
</w:ftr>
</file>

<file path=word/footer2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3" w:lineRule="auto"/>
      <w:ind w:left="4164"/>
      <w:rPr>
        <w:rFonts w:ascii="Times New Roman" w:hAnsi="Times New Roman" w:eastAsia="Times New Roman" w:cs="Times New Roman"/>
        <w:sz w:val="14"/>
        <w:szCs w:val="14"/>
      </w:rPr>
    </w:pPr>
    <w:r>
      <w:rPr>
        <w:rFonts w:ascii="Times New Roman" w:hAnsi="Times New Roman" w:eastAsia="Times New Roman" w:cs="Times New Roman"/>
        <w:spacing w:val="-1"/>
        <w:sz w:val="14"/>
        <w:szCs w:val="14"/>
      </w:rPr>
      <w:t>21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3" w:lineRule="auto"/>
      <w:ind w:left="4073"/>
      <w:rPr>
        <w:rFonts w:ascii="Times New Roman" w:hAnsi="Times New Roman" w:eastAsia="Times New Roman" w:cs="Times New Roman"/>
        <w:sz w:val="14"/>
        <w:szCs w:val="14"/>
      </w:rPr>
    </w:pPr>
    <w:r>
      <w:rPr>
        <w:rFonts w:ascii="Times New Roman" w:hAnsi="Times New Roman" w:eastAsia="Times New Roman" w:cs="Times New Roman"/>
        <w:sz w:val="14"/>
        <w:szCs w:val="14"/>
      </w:rPr>
      <w:t>3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2" w:lineRule="auto"/>
      <w:ind w:left="4080"/>
      <w:rPr>
        <w:rFonts w:ascii="Times New Roman" w:hAnsi="Times New Roman" w:eastAsia="Times New Roman" w:cs="Times New Roman"/>
        <w:sz w:val="13"/>
        <w:szCs w:val="13"/>
      </w:rPr>
    </w:pPr>
    <w:r>
      <w:rPr>
        <w:rFonts w:ascii="Times New Roman" w:hAnsi="Times New Roman" w:eastAsia="Times New Roman" w:cs="Times New Roman"/>
        <w:sz w:val="13"/>
        <w:szCs w:val="13"/>
      </w:rPr>
      <w:t>4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0" w:lineRule="auto"/>
      <w:ind w:left="4123"/>
      <w:rPr>
        <w:rFonts w:ascii="Times New Roman" w:hAnsi="Times New Roman" w:eastAsia="Times New Roman" w:cs="Times New Roman"/>
        <w:sz w:val="14"/>
        <w:szCs w:val="14"/>
      </w:rPr>
    </w:pPr>
    <w:r>
      <w:rPr>
        <w:rFonts w:ascii="Times New Roman" w:hAnsi="Times New Roman" w:eastAsia="Times New Roman" w:cs="Times New Roman"/>
        <w:sz w:val="14"/>
        <w:szCs w:val="14"/>
      </w:rPr>
      <w:t>5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3" w:lineRule="auto"/>
      <w:ind w:left="4153"/>
      <w:rPr>
        <w:rFonts w:ascii="Times New Roman" w:hAnsi="Times New Roman" w:eastAsia="Times New Roman" w:cs="Times New Roman"/>
        <w:sz w:val="14"/>
        <w:szCs w:val="14"/>
      </w:rPr>
    </w:pPr>
    <w:r>
      <w:rPr>
        <w:rFonts w:ascii="Times New Roman" w:hAnsi="Times New Roman" w:eastAsia="Times New Roman" w:cs="Times New Roman"/>
        <w:sz w:val="14"/>
        <w:szCs w:val="14"/>
      </w:rPr>
      <w:t>6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69" w:lineRule="auto"/>
      <w:ind w:left="4249"/>
      <w:rPr>
        <w:rFonts w:ascii="Times New Roman" w:hAnsi="Times New Roman" w:eastAsia="Times New Roman" w:cs="Times New Roman"/>
        <w:sz w:val="13"/>
        <w:szCs w:val="13"/>
      </w:rPr>
    </w:pPr>
    <w:r>
      <w:rPr>
        <w:rFonts w:ascii="Times New Roman" w:hAnsi="Times New Roman" w:eastAsia="Times New Roman" w:cs="Times New Roman"/>
        <w:sz w:val="13"/>
        <w:szCs w:val="13"/>
      </w:rPr>
      <w:t>7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3" w:lineRule="auto"/>
      <w:ind w:left="4203"/>
      <w:rPr>
        <w:rFonts w:ascii="Times New Roman" w:hAnsi="Times New Roman" w:eastAsia="Times New Roman" w:cs="Times New Roman"/>
        <w:sz w:val="14"/>
        <w:szCs w:val="14"/>
      </w:rPr>
    </w:pPr>
    <w:r>
      <w:rPr>
        <w:rFonts w:ascii="Times New Roman" w:hAnsi="Times New Roman" w:eastAsia="Times New Roman" w:cs="Times New Roman"/>
        <w:sz w:val="14"/>
        <w:szCs w:val="14"/>
      </w:rPr>
      <w:t>8</w: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2" w:lineRule="auto"/>
      <w:ind w:left="4129"/>
      <w:rPr>
        <w:rFonts w:ascii="Times New Roman" w:hAnsi="Times New Roman" w:eastAsia="Times New Roman" w:cs="Times New Roman"/>
        <w:sz w:val="13"/>
        <w:szCs w:val="13"/>
      </w:rPr>
    </w:pPr>
    <w:r>
      <w:rPr>
        <w:rFonts w:ascii="Times New Roman" w:hAnsi="Times New Roman" w:eastAsia="Times New Roman" w:cs="Times New Roman"/>
        <w:sz w:val="13"/>
        <w:szCs w:val="13"/>
      </w:rPr>
      <w:t>9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trackRevisions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21CE4218"/>
    <w:rsid w:val="2238421C"/>
    <w:rsid w:val="326F0CF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29"/>
      <w:szCs w:val="29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宋体" w:hAnsi="宋体" w:eastAsia="宋体" w:cs="宋体"/>
      <w:sz w:val="27"/>
      <w:szCs w:val="27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2" Type="http://schemas.openxmlformats.org/officeDocument/2006/relationships/fontTable" Target="fontTable.xml"/><Relationship Id="rId31" Type="http://schemas.openxmlformats.org/officeDocument/2006/relationships/customXml" Target="../customXml/item1.xml"/><Relationship Id="rId30" Type="http://schemas.openxmlformats.org/officeDocument/2006/relationships/image" Target="media/image4.png"/><Relationship Id="rId3" Type="http://schemas.openxmlformats.org/officeDocument/2006/relationships/footnotes" Target="footnotes.xml"/><Relationship Id="rId29" Type="http://schemas.openxmlformats.org/officeDocument/2006/relationships/image" Target="media/image3.jpeg"/><Relationship Id="rId28" Type="http://schemas.openxmlformats.org/officeDocument/2006/relationships/image" Target="media/image2.png"/><Relationship Id="rId27" Type="http://schemas.openxmlformats.org/officeDocument/2006/relationships/image" Target="media/image1.jpeg"/><Relationship Id="rId26" Type="http://schemas.openxmlformats.org/officeDocument/2006/relationships/theme" Target="theme/theme1.xml"/><Relationship Id="rId25" Type="http://schemas.openxmlformats.org/officeDocument/2006/relationships/footer" Target="footer21.xml"/><Relationship Id="rId24" Type="http://schemas.openxmlformats.org/officeDocument/2006/relationships/footer" Target="footer20.xml"/><Relationship Id="rId23" Type="http://schemas.openxmlformats.org/officeDocument/2006/relationships/footer" Target="footer19.xml"/><Relationship Id="rId22" Type="http://schemas.openxmlformats.org/officeDocument/2006/relationships/footer" Target="footer18.xml"/><Relationship Id="rId21" Type="http://schemas.openxmlformats.org/officeDocument/2006/relationships/footer" Target="footer17.xml"/><Relationship Id="rId20" Type="http://schemas.openxmlformats.org/officeDocument/2006/relationships/footer" Target="footer16.xml"/><Relationship Id="rId2" Type="http://schemas.openxmlformats.org/officeDocument/2006/relationships/settings" Target="settings.xml"/><Relationship Id="rId19" Type="http://schemas.openxmlformats.org/officeDocument/2006/relationships/footer" Target="footer15.xml"/><Relationship Id="rId18" Type="http://schemas.openxmlformats.org/officeDocument/2006/relationships/footer" Target="footer14.xml"/><Relationship Id="rId17" Type="http://schemas.openxmlformats.org/officeDocument/2006/relationships/footer" Target="footer13.xml"/><Relationship Id="rId16" Type="http://schemas.openxmlformats.org/officeDocument/2006/relationships/footer" Target="footer12.xml"/><Relationship Id="rId15" Type="http://schemas.openxmlformats.org/officeDocument/2006/relationships/footer" Target="footer11.xml"/><Relationship Id="rId14" Type="http://schemas.openxmlformats.org/officeDocument/2006/relationships/footer" Target="footer10.xml"/><Relationship Id="rId13" Type="http://schemas.openxmlformats.org/officeDocument/2006/relationships/footer" Target="footer9.xml"/><Relationship Id="rId12" Type="http://schemas.openxmlformats.org/officeDocument/2006/relationships/footer" Target="footer8.xml"/><Relationship Id="rId11" Type="http://schemas.openxmlformats.org/officeDocument/2006/relationships/footer" Target="footer7.xml"/><Relationship Id="rId10" Type="http://schemas.openxmlformats.org/officeDocument/2006/relationships/footer" Target="footer6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/>
    <customShpInfo spid="_x0000_s1027"/>
    <customShpInfo spid="_x0000_s1028"/>
    <customShpInfo spid="_x0000_s1029"/>
    <customShpInfo spid="_x0000_s1030"/>
    <customShpInfo spid="_x0000_s1031"/>
    <customShpInfo spid="_x0000_s1032"/>
    <customShpInfo spid="_x0000_s1033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22</Pages>
  <Words>4529</Words>
  <Characters>4605</Characters>
  <TotalTime>0</TotalTime>
  <ScaleCrop>false</ScaleCrop>
  <LinksUpToDate>false</LinksUpToDate>
  <CharactersWithSpaces>4782</CharactersWithSpaces>
  <Application>WPS Office_11.8.2.12094_F1E327BC-269C-435d-A152-05C5408002CA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2025-03-07T18:11:00Z</dcterms:created>
  <dc:creator>Kingsoft-PDF</dc:creator>
  <cp:lastModifiedBy>魏希文</cp:lastModifiedBy>
  <dcterms:modified xsi:type="dcterms:W3CDTF">2025-04-23T03:39:04Z</dcterms:modified>
  <dc:subject>pdfbuilder</dc:subject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2025-03-07T18:11:18Z</vt:filetime>
  </property>
  <property fmtid="{D5CDD505-2E9C-101B-9397-08002B2CF9AE}" pid="4" name="UsrData">
    <vt:lpwstr>67cac641daef57002074eb03wl</vt:lpwstr>
  </property>
  <property fmtid="{D5CDD505-2E9C-101B-9397-08002B2CF9AE}" pid="5" name="close">
    <vt:lpwstr>true</vt:lpwstr>
  </property>
  <property fmtid="{D5CDD505-2E9C-101B-9397-08002B2CF9AE}" pid="6" name="KSOProductBuildVer">
    <vt:lpwstr>2052-11.8.2.12094</vt:lpwstr>
  </property>
  <property fmtid="{D5CDD505-2E9C-101B-9397-08002B2CF9AE}" pid="7" name="showFlag">
    <vt:bool>false</vt:bool>
  </property>
  <property fmtid="{D5CDD505-2E9C-101B-9397-08002B2CF9AE}" pid="8" name="userName">
    <vt:lpwstr>罗倩</vt:lpwstr>
  </property>
  <property fmtid="{D5CDD505-2E9C-101B-9397-08002B2CF9AE}" pid="9" name="KSOTemplateDocerSaveRecord">
    <vt:lpwstr>eyJoZGlkIjoiZGY3N2E1NmMzMzkyYmY0NzEzMWI0MWI2YTA5Y2YxZTAiLCJ1c2VySWQiOiIxMDM5MDAzMjk3In0=</vt:lpwstr>
  </property>
  <property fmtid="{D5CDD505-2E9C-101B-9397-08002B2CF9AE}" pid="10" name="ICV">
    <vt:lpwstr>BDE460082BE24066A68C576250DAFFE6_12</vt:lpwstr>
  </property>
</Properties>
</file>