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textAlignment w:val="baseline"/>
        <w:rPr>
          <w:rFonts w:hint="eastAsia" w:ascii="方正仿宋_GBK" w:hAnsi="方正仿宋_GBK" w:eastAsia="方正仿宋_GBK" w:cs="方正仿宋_GBK"/>
          <w:b/>
          <w:color w:val="000000"/>
          <w:sz w:val="44"/>
          <w:szCs w:val="44"/>
          <w:lang w:val="en-US" w:eastAsia="zh-CN"/>
        </w:rPr>
      </w:pPr>
      <w:r>
        <w:rPr>
          <w:rFonts w:hint="eastAsia" w:ascii="方正仿宋_GBK" w:hAnsi="方正仿宋_GBK" w:eastAsia="方正仿宋_GBK" w:cs="方正仿宋_GBK"/>
          <w:b/>
          <w:color w:val="000000"/>
          <w:sz w:val="44"/>
          <w:szCs w:val="44"/>
          <w:lang w:val="en-US" w:eastAsia="zh-CN"/>
        </w:rPr>
        <w:t>2024年温州市</w:t>
      </w:r>
      <w:r>
        <w:rPr>
          <w:rFonts w:hint="eastAsia" w:ascii="方正仿宋_GBK" w:hAnsi="方正仿宋_GBK" w:eastAsia="方正仿宋_GBK" w:cs="方正仿宋_GBK"/>
          <w:b/>
          <w:color w:val="000000"/>
          <w:sz w:val="44"/>
          <w:szCs w:val="44"/>
          <w:lang w:eastAsia="zh-CN"/>
        </w:rPr>
        <w:t>广告设计师</w:t>
      </w:r>
      <w:r>
        <w:rPr>
          <w:rFonts w:hint="eastAsia" w:ascii="方正仿宋_GBK" w:hAnsi="方正仿宋_GBK" w:eastAsia="方正仿宋_GBK" w:cs="方正仿宋_GBK"/>
          <w:b/>
          <w:color w:val="000000"/>
          <w:sz w:val="44"/>
          <w:szCs w:val="44"/>
        </w:rPr>
        <w:t>职业技能</w:t>
      </w:r>
      <w:r>
        <w:rPr>
          <w:rFonts w:hint="eastAsia" w:ascii="方正仿宋_GBK" w:hAnsi="方正仿宋_GBK" w:eastAsia="方正仿宋_GBK" w:cs="方正仿宋_GBK"/>
          <w:b/>
          <w:color w:val="000000"/>
          <w:sz w:val="44"/>
          <w:szCs w:val="44"/>
          <w:lang w:val="en-US" w:eastAsia="zh-CN"/>
        </w:rPr>
        <w:t>竞赛</w:t>
      </w:r>
    </w:p>
    <w:p>
      <w:pPr>
        <w:jc w:val="center"/>
        <w:textAlignment w:val="baseline"/>
        <w:rPr>
          <w:rFonts w:hint="eastAsia" w:ascii="方正仿宋_GBK" w:hAnsi="方正仿宋_GBK" w:eastAsia="方正仿宋_GBK" w:cs="方正仿宋_GBK"/>
          <w:b/>
          <w:color w:val="000000"/>
          <w:sz w:val="44"/>
          <w:szCs w:val="44"/>
        </w:rPr>
      </w:pPr>
      <w:bookmarkStart w:id="6" w:name="_GoBack"/>
      <w:bookmarkEnd w:id="6"/>
      <w:r>
        <w:rPr>
          <w:rFonts w:hint="eastAsia" w:ascii="方正仿宋_GBK" w:hAnsi="方正仿宋_GBK" w:eastAsia="方正仿宋_GBK" w:cs="方正仿宋_GBK"/>
          <w:b/>
          <w:color w:val="000000"/>
          <w:sz w:val="44"/>
          <w:szCs w:val="44"/>
        </w:rPr>
        <w:t>技术文件</w:t>
      </w:r>
    </w:p>
    <w:p>
      <w:pPr>
        <w:jc w:val="center"/>
        <w:textAlignment w:val="baseline"/>
        <w:rPr>
          <w:rFonts w:hint="eastAsia" w:ascii="方正仿宋_GBK" w:hAnsi="方正仿宋_GBK" w:eastAsia="方正仿宋_GBK" w:cs="方正仿宋_GBK"/>
          <w:b/>
          <w:color w:val="000000"/>
          <w:sz w:val="44"/>
          <w:szCs w:val="44"/>
        </w:rPr>
      </w:pPr>
    </w:p>
    <w:p>
      <w:pPr>
        <w:keepNext w:val="0"/>
        <w:keepLines w:val="0"/>
        <w:pageBreakBefore w:val="0"/>
        <w:widowControl w:val="0"/>
        <w:numPr>
          <w:ilvl w:val="0"/>
          <w:numId w:val="2"/>
        </w:numPr>
        <w:kinsoku/>
        <w:wordWrap/>
        <w:overflowPunct/>
        <w:topLinePunct w:val="0"/>
        <w:autoSpaceDE/>
        <w:autoSpaceDN/>
        <w:bidi w:val="0"/>
        <w:spacing w:line="360" w:lineRule="auto"/>
        <w:ind w:left="642" w:leftChars="0" w:firstLine="0" w:firstLineChars="0"/>
        <w:textAlignment w:val="auto"/>
        <w:outlineLvl w:val="0"/>
        <w:rPr>
          <w:rFonts w:hint="eastAsia" w:ascii="方正仿宋_GBK" w:hAnsi="方正仿宋_GBK" w:eastAsia="方正仿宋_GBK" w:cs="方正仿宋_GBK"/>
          <w:b/>
          <w:color w:val="000000"/>
          <w:sz w:val="32"/>
          <w:szCs w:val="32"/>
          <w:lang w:val="en-US" w:eastAsia="zh-CN"/>
        </w:rPr>
      </w:pPr>
      <w:bookmarkStart w:id="0" w:name="_Toc3314"/>
      <w:r>
        <w:rPr>
          <w:rFonts w:hint="eastAsia" w:ascii="方正仿宋_GBK" w:hAnsi="方正仿宋_GBK" w:eastAsia="方正仿宋_GBK" w:cs="方正仿宋_GBK"/>
          <w:b/>
          <w:color w:val="000000"/>
          <w:sz w:val="32"/>
          <w:szCs w:val="32"/>
          <w:lang w:val="en-US" w:eastAsia="zh-CN"/>
        </w:rPr>
        <w:t>竞赛项目</w:t>
      </w:r>
    </w:p>
    <w:p>
      <w:pPr>
        <w:keepNext w:val="0"/>
        <w:keepLines w:val="0"/>
        <w:pageBreakBefore w:val="0"/>
        <w:widowControl w:val="0"/>
        <w:numPr>
          <w:ilvl w:val="0"/>
          <w:numId w:val="0"/>
        </w:numPr>
        <w:kinsoku/>
        <w:wordWrap/>
        <w:overflowPunct/>
        <w:topLinePunct w:val="0"/>
        <w:autoSpaceDE/>
        <w:autoSpaceDN/>
        <w:bidi w:val="0"/>
        <w:spacing w:line="360" w:lineRule="auto"/>
        <w:ind w:firstLine="840" w:firstLineChars="300"/>
        <w:textAlignment w:val="auto"/>
        <w:outlineLvl w:val="0"/>
        <w:rPr>
          <w:rFonts w:hint="eastAsia" w:ascii="方正仿宋_GBK" w:hAnsi="方正仿宋_GBK" w:eastAsia="方正仿宋_GBK" w:cs="方正仿宋_GBK"/>
          <w:b w:val="0"/>
          <w:bCs/>
          <w:color w:val="000000"/>
          <w:sz w:val="28"/>
          <w:szCs w:val="28"/>
          <w:lang w:val="en-US" w:eastAsia="zh-CN"/>
        </w:rPr>
      </w:pPr>
      <w:r>
        <w:rPr>
          <w:rFonts w:hint="eastAsia" w:ascii="方正仿宋_GBK" w:hAnsi="方正仿宋_GBK" w:eastAsia="方正仿宋_GBK" w:cs="方正仿宋_GBK"/>
          <w:b w:val="0"/>
          <w:bCs/>
          <w:color w:val="000000"/>
          <w:sz w:val="28"/>
          <w:szCs w:val="28"/>
          <w:lang w:val="en-US" w:eastAsia="zh-CN"/>
        </w:rPr>
        <w:t>广告设计师</w:t>
      </w:r>
    </w:p>
    <w:p>
      <w:pPr>
        <w:keepNext w:val="0"/>
        <w:keepLines w:val="0"/>
        <w:pageBreakBefore w:val="0"/>
        <w:widowControl w:val="0"/>
        <w:kinsoku/>
        <w:wordWrap/>
        <w:overflowPunct/>
        <w:topLinePunct w:val="0"/>
        <w:autoSpaceDE/>
        <w:autoSpaceDN/>
        <w:bidi w:val="0"/>
        <w:spacing w:line="360" w:lineRule="auto"/>
        <w:ind w:firstLine="642" w:firstLineChars="200"/>
        <w:textAlignment w:val="auto"/>
        <w:outlineLvl w:val="0"/>
        <w:rPr>
          <w:rFonts w:hint="eastAsia" w:ascii="方正仿宋_GBK" w:hAnsi="方正仿宋_GBK" w:eastAsia="方正仿宋_GBK" w:cs="方正仿宋_GBK"/>
          <w:b/>
          <w:color w:val="000000"/>
          <w:sz w:val="32"/>
          <w:szCs w:val="32"/>
          <w:lang w:val="en-US" w:eastAsia="zh-CN"/>
        </w:rPr>
      </w:pPr>
      <w:r>
        <w:rPr>
          <w:rFonts w:hint="eastAsia" w:ascii="方正仿宋_GBK" w:hAnsi="方正仿宋_GBK" w:eastAsia="方正仿宋_GBK" w:cs="方正仿宋_GBK"/>
          <w:b/>
          <w:color w:val="000000"/>
          <w:sz w:val="32"/>
          <w:szCs w:val="32"/>
          <w:lang w:val="en-US" w:eastAsia="zh-CN"/>
        </w:rPr>
        <w:t>二</w:t>
      </w:r>
      <w:r>
        <w:rPr>
          <w:rFonts w:hint="eastAsia" w:ascii="方正仿宋_GBK" w:hAnsi="方正仿宋_GBK" w:eastAsia="方正仿宋_GBK" w:cs="方正仿宋_GBK"/>
          <w:b/>
          <w:color w:val="000000"/>
          <w:sz w:val="32"/>
          <w:szCs w:val="32"/>
        </w:rPr>
        <w:t>、竞赛命题</w:t>
      </w:r>
      <w:bookmarkEnd w:id="0"/>
      <w:r>
        <w:rPr>
          <w:rFonts w:hint="eastAsia" w:ascii="方正仿宋_GBK" w:hAnsi="方正仿宋_GBK" w:eastAsia="方正仿宋_GBK" w:cs="方正仿宋_GBK"/>
          <w:b/>
          <w:color w:val="000000"/>
          <w:sz w:val="32"/>
          <w:szCs w:val="32"/>
          <w:lang w:val="en-US" w:eastAsia="zh-CN"/>
        </w:rPr>
        <w:t>说明</w:t>
      </w:r>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（一）</w:t>
      </w:r>
      <w:r>
        <w:rPr>
          <w:rFonts w:hint="eastAsia" w:ascii="方正仿宋_GBK" w:hAnsi="方正仿宋_GBK" w:eastAsia="方正仿宋_GBK" w:cs="方正仿宋_GBK"/>
          <w:color w:val="000000"/>
          <w:sz w:val="28"/>
          <w:szCs w:val="28"/>
          <w:lang w:val="en-US" w:eastAsia="zh-CN"/>
        </w:rPr>
        <w:t>竞赛</w:t>
      </w:r>
      <w:r>
        <w:rPr>
          <w:rFonts w:hint="eastAsia" w:ascii="方正仿宋_GBK" w:hAnsi="方正仿宋_GBK" w:eastAsia="方正仿宋_GBK" w:cs="方正仿宋_GBK"/>
          <w:color w:val="000000"/>
          <w:sz w:val="28"/>
          <w:szCs w:val="28"/>
        </w:rPr>
        <w:t>制定标准</w:t>
      </w:r>
    </w:p>
    <w:p>
      <w:pPr>
        <w:keepNext w:val="0"/>
        <w:keepLines w:val="0"/>
        <w:pageBreakBefore w:val="0"/>
        <w:widowControl w:val="0"/>
        <w:kinsoku/>
        <w:wordWrap/>
        <w:overflowPunct/>
        <w:topLinePunct w:val="0"/>
        <w:autoSpaceDE/>
        <w:autoSpaceDN/>
        <w:bidi w:val="0"/>
        <w:spacing w:line="360" w:lineRule="auto"/>
        <w:ind w:firstLine="840" w:firstLineChars="300"/>
        <w:textAlignment w:val="auto"/>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rPr>
        <w:t>本次竞赛以</w:t>
      </w:r>
      <w:r>
        <w:rPr>
          <w:rFonts w:hint="eastAsia" w:ascii="方正仿宋_GBK" w:hAnsi="方正仿宋_GBK" w:eastAsia="方正仿宋_GBK" w:cs="方正仿宋_GBK"/>
          <w:color w:val="000000"/>
          <w:sz w:val="28"/>
          <w:szCs w:val="28"/>
          <w:lang w:eastAsia="zh-CN"/>
        </w:rPr>
        <w:t>广告设计师</w:t>
      </w:r>
      <w:r>
        <w:rPr>
          <w:rFonts w:hint="eastAsia" w:ascii="方正仿宋_GBK" w:hAnsi="方正仿宋_GBK" w:eastAsia="方正仿宋_GBK" w:cs="方正仿宋_GBK"/>
          <w:color w:val="000000"/>
          <w:sz w:val="28"/>
          <w:szCs w:val="28"/>
          <w:lang w:val="en-US" w:eastAsia="zh-CN"/>
        </w:rPr>
        <w:t>2024年版本</w:t>
      </w:r>
      <w:r>
        <w:rPr>
          <w:rFonts w:hint="eastAsia" w:ascii="方正仿宋_GBK" w:hAnsi="方正仿宋_GBK" w:eastAsia="方正仿宋_GBK" w:cs="方正仿宋_GBK"/>
          <w:color w:val="000000"/>
          <w:sz w:val="28"/>
          <w:szCs w:val="28"/>
        </w:rPr>
        <w:t>国家职业技能标准</w:t>
      </w:r>
      <w:r>
        <w:rPr>
          <w:rFonts w:hint="eastAsia" w:ascii="方正仿宋_GBK" w:hAnsi="方正仿宋_GBK" w:eastAsia="方正仿宋_GBK" w:cs="方正仿宋_GBK"/>
          <w:color w:val="000000"/>
          <w:sz w:val="28"/>
          <w:szCs w:val="28"/>
          <w:lang w:val="en-US" w:eastAsia="zh-CN"/>
        </w:rPr>
        <w:t>(三</w:t>
      </w:r>
      <w:r>
        <w:rPr>
          <w:rFonts w:hint="eastAsia" w:ascii="方正仿宋_GBK" w:hAnsi="方正仿宋_GBK" w:eastAsia="方正仿宋_GBK" w:cs="方正仿宋_GBK"/>
          <w:color w:val="000000"/>
          <w:sz w:val="28"/>
          <w:szCs w:val="28"/>
        </w:rPr>
        <w:t>级</w:t>
      </w:r>
      <w:r>
        <w:rPr>
          <w:rFonts w:hint="eastAsia" w:ascii="方正仿宋_GBK" w:hAnsi="方正仿宋_GBK" w:eastAsia="方正仿宋_GBK" w:cs="方正仿宋_GBK"/>
          <w:color w:val="000000"/>
          <w:sz w:val="28"/>
          <w:szCs w:val="28"/>
          <w:lang w:val="en-US" w:eastAsia="zh-CN"/>
        </w:rPr>
        <w:t>)要求</w:t>
      </w:r>
      <w:r>
        <w:rPr>
          <w:rFonts w:hint="eastAsia" w:ascii="方正仿宋_GBK" w:hAnsi="方正仿宋_GBK" w:eastAsia="方正仿宋_GBK" w:cs="方正仿宋_GBK"/>
          <w:color w:val="000000"/>
          <w:sz w:val="28"/>
          <w:szCs w:val="28"/>
        </w:rPr>
        <w:t>为基础，</w:t>
      </w:r>
      <w:r>
        <w:rPr>
          <w:rFonts w:hint="eastAsia" w:ascii="方正仿宋_GBK" w:hAnsi="方正仿宋_GBK" w:eastAsia="方正仿宋_GBK" w:cs="方正仿宋_GBK"/>
          <w:bCs/>
          <w:color w:val="000000"/>
          <w:sz w:val="28"/>
          <w:szCs w:val="28"/>
        </w:rPr>
        <w:t>并适当增加部分</w:t>
      </w:r>
      <w:r>
        <w:rPr>
          <w:rFonts w:hint="eastAsia" w:ascii="方正仿宋_GBK" w:hAnsi="方正仿宋_GBK" w:eastAsia="方正仿宋_GBK" w:cs="方正仿宋_GBK"/>
          <w:bCs/>
          <w:color w:val="000000"/>
          <w:sz w:val="28"/>
          <w:szCs w:val="28"/>
          <w:lang w:eastAsia="zh-CN"/>
        </w:rPr>
        <w:t>广告设计师</w:t>
      </w:r>
      <w:r>
        <w:rPr>
          <w:rFonts w:hint="eastAsia" w:ascii="方正仿宋_GBK" w:hAnsi="方正仿宋_GBK" w:eastAsia="方正仿宋_GBK" w:cs="方正仿宋_GBK"/>
          <w:bCs/>
          <w:color w:val="000000"/>
          <w:sz w:val="28"/>
          <w:szCs w:val="28"/>
        </w:rPr>
        <w:t>新技能</w:t>
      </w:r>
      <w:r>
        <w:rPr>
          <w:rFonts w:hint="eastAsia" w:ascii="方正仿宋_GBK" w:hAnsi="方正仿宋_GBK" w:eastAsia="方正仿宋_GBK" w:cs="方正仿宋_GBK"/>
          <w:bCs/>
          <w:color w:val="000000"/>
          <w:sz w:val="28"/>
          <w:szCs w:val="28"/>
          <w:lang w:val="en-US" w:eastAsia="zh-CN"/>
        </w:rPr>
        <w:t>和</w:t>
      </w:r>
      <w:r>
        <w:rPr>
          <w:rFonts w:hint="eastAsia" w:ascii="方正仿宋_GBK" w:hAnsi="方正仿宋_GBK" w:eastAsia="方正仿宋_GBK" w:cs="方正仿宋_GBK"/>
          <w:color w:val="000000"/>
          <w:sz w:val="28"/>
          <w:szCs w:val="28"/>
        </w:rPr>
        <w:t>新要求</w:t>
      </w:r>
      <w:r>
        <w:rPr>
          <w:rFonts w:hint="eastAsia" w:ascii="方正仿宋_GBK" w:hAnsi="方正仿宋_GBK" w:eastAsia="方正仿宋_GBK" w:cs="方正仿宋_GBK"/>
          <w:bCs/>
          <w:color w:val="000000"/>
          <w:sz w:val="28"/>
          <w:szCs w:val="28"/>
        </w:rPr>
        <w:t>等相关内容</w:t>
      </w:r>
      <w:r>
        <w:rPr>
          <w:rFonts w:hint="eastAsia" w:ascii="方正仿宋_GBK" w:hAnsi="方正仿宋_GBK" w:eastAsia="方正仿宋_GBK" w:cs="方正仿宋_GBK"/>
          <w:color w:val="000000"/>
          <w:sz w:val="28"/>
          <w:szCs w:val="28"/>
        </w:rPr>
        <w:t>，结合工作实际进行命题</w:t>
      </w:r>
      <w:r>
        <w:rPr>
          <w:rFonts w:hint="eastAsia" w:ascii="方正仿宋_GBK" w:hAnsi="方正仿宋_GBK" w:eastAsia="方正仿宋_GBK" w:cs="方正仿宋_GBK"/>
          <w:bCs/>
          <w:color w:val="000000"/>
          <w:sz w:val="28"/>
          <w:szCs w:val="28"/>
        </w:rPr>
        <w:t>。</w:t>
      </w:r>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方正仿宋_GBK" w:hAnsi="方正仿宋_GBK" w:eastAsia="方正仿宋_GBK" w:cs="方正仿宋_GBK"/>
          <w:b w:val="0"/>
          <w:bCs w:val="0"/>
          <w:color w:val="000000"/>
          <w:sz w:val="28"/>
          <w:szCs w:val="28"/>
        </w:rPr>
      </w:pPr>
      <w:r>
        <w:rPr>
          <w:rFonts w:hint="eastAsia" w:ascii="方正仿宋_GBK" w:hAnsi="方正仿宋_GBK" w:eastAsia="方正仿宋_GBK" w:cs="方正仿宋_GBK"/>
          <w:b w:val="0"/>
          <w:bCs w:val="0"/>
          <w:color w:val="000000"/>
          <w:sz w:val="28"/>
          <w:szCs w:val="28"/>
        </w:rPr>
        <w:t>（二）命题原则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bCs/>
          <w:color w:val="000000"/>
          <w:sz w:val="28"/>
          <w:szCs w:val="28"/>
        </w:rPr>
        <w:t>依据国家职业技能标准，注重基本技能，体现现代技术，结合行业实际，在命题内容上力求体现“以职业活动为导向，以职业技能为核心”的指导思想，在命题编制结构上，针对</w:t>
      </w:r>
      <w:r>
        <w:rPr>
          <w:rFonts w:hint="eastAsia" w:ascii="方正仿宋_GBK" w:hAnsi="方正仿宋_GBK" w:eastAsia="方正仿宋_GBK" w:cs="方正仿宋_GBK"/>
          <w:bCs/>
          <w:color w:val="000000"/>
          <w:sz w:val="28"/>
          <w:szCs w:val="28"/>
          <w:lang w:eastAsia="zh-CN"/>
        </w:rPr>
        <w:t>广告设计</w:t>
      </w:r>
      <w:r>
        <w:rPr>
          <w:rFonts w:hint="eastAsia" w:ascii="方正仿宋_GBK" w:hAnsi="方正仿宋_GBK" w:eastAsia="方正仿宋_GBK" w:cs="方正仿宋_GBK"/>
          <w:bCs/>
          <w:color w:val="000000"/>
          <w:sz w:val="28"/>
          <w:szCs w:val="28"/>
        </w:rPr>
        <w:t>行业，按照理论与实操相结合的方式进行命题组合，竞赛考核尽可能体现</w:t>
      </w:r>
      <w:r>
        <w:rPr>
          <w:rFonts w:hint="eastAsia" w:ascii="方正仿宋_GBK" w:hAnsi="方正仿宋_GBK" w:eastAsia="方正仿宋_GBK" w:cs="方正仿宋_GBK"/>
          <w:bCs/>
          <w:color w:val="000000"/>
          <w:sz w:val="28"/>
          <w:szCs w:val="28"/>
          <w:lang w:eastAsia="zh-CN"/>
        </w:rPr>
        <w:t>广告设计师</w:t>
      </w:r>
      <w:r>
        <w:rPr>
          <w:rFonts w:hint="eastAsia" w:ascii="方正仿宋_GBK" w:hAnsi="方正仿宋_GBK" w:eastAsia="方正仿宋_GBK" w:cs="方正仿宋_GBK"/>
          <w:bCs/>
          <w:color w:val="000000"/>
          <w:sz w:val="28"/>
          <w:szCs w:val="28"/>
        </w:rPr>
        <w:t>职业综合能力要求，并对</w:t>
      </w:r>
      <w:r>
        <w:rPr>
          <w:rFonts w:hint="eastAsia" w:ascii="方正仿宋_GBK" w:hAnsi="方正仿宋_GBK" w:eastAsia="方正仿宋_GBK" w:cs="方正仿宋_GBK"/>
          <w:bCs/>
          <w:color w:val="000000"/>
          <w:sz w:val="28"/>
          <w:szCs w:val="28"/>
          <w:lang w:eastAsia="zh-CN"/>
        </w:rPr>
        <w:t>广告设计</w:t>
      </w:r>
      <w:r>
        <w:rPr>
          <w:rFonts w:hint="eastAsia" w:ascii="方正仿宋_GBK" w:hAnsi="方正仿宋_GBK" w:eastAsia="方正仿宋_GBK" w:cs="方正仿宋_GBK"/>
          <w:bCs/>
          <w:color w:val="000000"/>
          <w:sz w:val="28"/>
          <w:szCs w:val="28"/>
        </w:rPr>
        <w:t>行业技能人才培养起到示范引导作用。</w:t>
      </w:r>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w:t>
      </w:r>
      <w:r>
        <w:rPr>
          <w:rFonts w:hint="eastAsia" w:ascii="方正仿宋_GBK" w:hAnsi="方正仿宋_GBK" w:eastAsia="方正仿宋_GBK" w:cs="方正仿宋_GBK"/>
          <w:color w:val="000000"/>
          <w:sz w:val="28"/>
          <w:szCs w:val="28"/>
          <w:lang w:val="en-US" w:eastAsia="zh-CN"/>
        </w:rPr>
        <w:t>三</w:t>
      </w:r>
      <w:r>
        <w:rPr>
          <w:rFonts w:hint="eastAsia" w:ascii="方正仿宋_GBK" w:hAnsi="方正仿宋_GBK" w:eastAsia="方正仿宋_GBK" w:cs="方正仿宋_GBK"/>
          <w:color w:val="000000"/>
          <w:sz w:val="28"/>
          <w:szCs w:val="28"/>
        </w:rPr>
        <w:t>）</w:t>
      </w:r>
      <w:r>
        <w:rPr>
          <w:rFonts w:hint="eastAsia" w:ascii="方正仿宋_GBK" w:hAnsi="方正仿宋_GBK" w:eastAsia="方正仿宋_GBK" w:cs="方正仿宋_GBK"/>
          <w:color w:val="000000"/>
          <w:sz w:val="28"/>
          <w:szCs w:val="28"/>
          <w:lang w:val="en-US" w:eastAsia="zh-CN"/>
        </w:rPr>
        <w:t>竞赛</w:t>
      </w:r>
      <w:r>
        <w:rPr>
          <w:rFonts w:hint="eastAsia" w:ascii="方正仿宋_GBK" w:hAnsi="方正仿宋_GBK" w:eastAsia="方正仿宋_GBK" w:cs="方正仿宋_GBK"/>
          <w:color w:val="000000"/>
          <w:sz w:val="28"/>
          <w:szCs w:val="28"/>
        </w:rPr>
        <w:t>命题范围</w:t>
      </w:r>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1</w:t>
      </w: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color w:val="000000"/>
          <w:sz w:val="28"/>
          <w:szCs w:val="28"/>
        </w:rPr>
        <w:t>理论试题命题范围：</w:t>
      </w:r>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理论试题以</w:t>
      </w:r>
      <w:r>
        <w:rPr>
          <w:rFonts w:hint="eastAsia" w:ascii="方正仿宋_GBK" w:hAnsi="方正仿宋_GBK" w:eastAsia="方正仿宋_GBK" w:cs="方正仿宋_GBK"/>
          <w:color w:val="000000"/>
          <w:sz w:val="28"/>
          <w:szCs w:val="28"/>
          <w:lang w:eastAsia="zh-CN"/>
        </w:rPr>
        <w:t>广告设计师</w:t>
      </w:r>
      <w:r>
        <w:rPr>
          <w:rFonts w:hint="eastAsia" w:ascii="方正仿宋_GBK" w:hAnsi="方正仿宋_GBK" w:eastAsia="方正仿宋_GBK" w:cs="方正仿宋_GBK"/>
          <w:color w:val="000000"/>
          <w:sz w:val="28"/>
          <w:szCs w:val="28"/>
        </w:rPr>
        <w:t>职业道德、</w:t>
      </w:r>
      <w:r>
        <w:rPr>
          <w:rFonts w:hint="eastAsia" w:ascii="方正仿宋_GBK" w:hAnsi="方正仿宋_GBK" w:eastAsia="方正仿宋_GBK" w:cs="方正仿宋_GBK"/>
          <w:color w:val="000000"/>
          <w:sz w:val="28"/>
          <w:szCs w:val="28"/>
          <w:lang w:eastAsia="zh-CN"/>
        </w:rPr>
        <w:t>广告设计师</w:t>
      </w:r>
      <w:r>
        <w:rPr>
          <w:rFonts w:hint="eastAsia" w:ascii="方正仿宋_GBK" w:hAnsi="方正仿宋_GBK" w:eastAsia="方正仿宋_GBK" w:cs="方正仿宋_GBK"/>
          <w:color w:val="000000"/>
          <w:sz w:val="28"/>
          <w:szCs w:val="28"/>
        </w:rPr>
        <w:t>高级工应掌握的基本知识、相关专业知识为主要考核内容。</w:t>
      </w:r>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2</w:t>
      </w: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color w:val="000000"/>
          <w:sz w:val="28"/>
          <w:szCs w:val="28"/>
        </w:rPr>
        <w:t>操作技能试题：</w:t>
      </w:r>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参照</w:t>
      </w:r>
      <w:r>
        <w:rPr>
          <w:rFonts w:hint="eastAsia" w:ascii="方正仿宋_GBK" w:hAnsi="方正仿宋_GBK" w:eastAsia="方正仿宋_GBK" w:cs="方正仿宋_GBK"/>
          <w:color w:val="000000"/>
          <w:sz w:val="28"/>
          <w:szCs w:val="28"/>
          <w:lang w:eastAsia="zh-CN"/>
        </w:rPr>
        <w:t>广告设计师</w:t>
      </w:r>
      <w:r>
        <w:rPr>
          <w:rFonts w:hint="eastAsia" w:ascii="方正仿宋_GBK" w:hAnsi="方正仿宋_GBK" w:eastAsia="方正仿宋_GBK" w:cs="方正仿宋_GBK"/>
          <w:color w:val="000000"/>
          <w:sz w:val="28"/>
          <w:szCs w:val="28"/>
        </w:rPr>
        <w:t>国家职业技能标准三级/高级工技能考核标准，并结合工作实际制订竞赛操作试题。</w:t>
      </w:r>
    </w:p>
    <w:p>
      <w:pPr>
        <w:keepNext w:val="0"/>
        <w:keepLines w:val="0"/>
        <w:pageBreakBefore w:val="0"/>
        <w:widowControl w:val="0"/>
        <w:kinsoku/>
        <w:wordWrap/>
        <w:overflowPunct/>
        <w:topLinePunct w:val="0"/>
        <w:autoSpaceDE/>
        <w:autoSpaceDN/>
        <w:bidi w:val="0"/>
        <w:spacing w:line="360" w:lineRule="auto"/>
        <w:textAlignment w:val="auto"/>
        <w:outlineLvl w:val="0"/>
        <w:rPr>
          <w:rFonts w:hint="eastAsia" w:ascii="方正仿宋_GBK" w:hAnsi="方正仿宋_GBK" w:eastAsia="方正仿宋_GBK" w:cs="方正仿宋_GBK"/>
          <w:b/>
          <w:color w:val="000000"/>
          <w:sz w:val="32"/>
          <w:szCs w:val="32"/>
        </w:rPr>
      </w:pPr>
      <w:bookmarkStart w:id="1" w:name="_Toc9593"/>
      <w:r>
        <w:rPr>
          <w:rFonts w:hint="eastAsia" w:ascii="方正仿宋_GBK" w:hAnsi="方正仿宋_GBK" w:eastAsia="方正仿宋_GBK" w:cs="方正仿宋_GBK"/>
          <w:b/>
          <w:color w:val="000000"/>
          <w:sz w:val="32"/>
          <w:szCs w:val="32"/>
        </w:rPr>
        <w:t xml:space="preserve">    </w:t>
      </w:r>
      <w:r>
        <w:rPr>
          <w:rFonts w:hint="eastAsia" w:ascii="方正仿宋_GBK" w:hAnsi="方正仿宋_GBK" w:eastAsia="方正仿宋_GBK" w:cs="方正仿宋_GBK"/>
          <w:b/>
          <w:color w:val="000000"/>
          <w:sz w:val="32"/>
          <w:szCs w:val="32"/>
          <w:lang w:val="en-US" w:eastAsia="zh-CN"/>
        </w:rPr>
        <w:t>三</w:t>
      </w:r>
      <w:r>
        <w:rPr>
          <w:rFonts w:hint="eastAsia" w:ascii="方正仿宋_GBK" w:hAnsi="方正仿宋_GBK" w:eastAsia="方正仿宋_GBK" w:cs="方正仿宋_GBK"/>
          <w:b/>
          <w:color w:val="000000"/>
          <w:sz w:val="32"/>
          <w:szCs w:val="32"/>
        </w:rPr>
        <w:t>、竞赛</w:t>
      </w:r>
      <w:r>
        <w:rPr>
          <w:rFonts w:hint="eastAsia" w:ascii="方正仿宋_GBK" w:hAnsi="方正仿宋_GBK" w:eastAsia="方正仿宋_GBK" w:cs="方正仿宋_GBK"/>
          <w:b/>
          <w:color w:val="000000"/>
          <w:sz w:val="32"/>
          <w:szCs w:val="32"/>
          <w:lang w:val="en-US" w:eastAsia="zh-CN"/>
        </w:rPr>
        <w:t>形式及</w:t>
      </w:r>
      <w:r>
        <w:rPr>
          <w:rFonts w:hint="eastAsia" w:ascii="方正仿宋_GBK" w:hAnsi="方正仿宋_GBK" w:eastAsia="方正仿宋_GBK" w:cs="方正仿宋_GBK"/>
          <w:b/>
          <w:color w:val="000000"/>
          <w:sz w:val="32"/>
          <w:szCs w:val="32"/>
        </w:rPr>
        <w:t>内容</w:t>
      </w:r>
      <w:bookmarkEnd w:id="1"/>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方正仿宋_GBK" w:hAnsi="方正仿宋_GBK" w:eastAsia="方正仿宋_GBK" w:cs="方正仿宋_GBK"/>
          <w:color w:val="000000"/>
          <w:sz w:val="28"/>
          <w:szCs w:val="28"/>
        </w:rPr>
      </w:pPr>
      <w:bookmarkStart w:id="2" w:name="_Toc25967"/>
      <w:r>
        <w:rPr>
          <w:rFonts w:hint="eastAsia" w:ascii="方正仿宋_GBK" w:hAnsi="方正仿宋_GBK" w:eastAsia="方正仿宋_GBK" w:cs="方正仿宋_GBK"/>
          <w:color w:val="000000"/>
          <w:sz w:val="28"/>
          <w:szCs w:val="28"/>
        </w:rPr>
        <w:t>（</w:t>
      </w:r>
      <w:r>
        <w:rPr>
          <w:rFonts w:hint="eastAsia" w:ascii="方正仿宋_GBK" w:hAnsi="方正仿宋_GBK" w:eastAsia="方正仿宋_GBK" w:cs="方正仿宋_GBK"/>
          <w:color w:val="000000"/>
          <w:sz w:val="28"/>
          <w:szCs w:val="28"/>
          <w:lang w:val="en-US" w:eastAsia="zh-CN"/>
        </w:rPr>
        <w:t>一</w:t>
      </w:r>
      <w:r>
        <w:rPr>
          <w:rFonts w:hint="eastAsia" w:ascii="方正仿宋_GBK" w:hAnsi="方正仿宋_GBK" w:eastAsia="方正仿宋_GBK" w:cs="方正仿宋_GBK"/>
          <w:color w:val="000000"/>
          <w:sz w:val="28"/>
          <w:szCs w:val="28"/>
        </w:rPr>
        <w:t>）竞赛形式</w:t>
      </w:r>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采用单人竞赛形式，独立完成规定的工作任务</w:t>
      </w:r>
      <w:r>
        <w:rPr>
          <w:rFonts w:hint="eastAsia" w:ascii="方正仿宋_GBK" w:hAnsi="方正仿宋_GBK" w:eastAsia="方正仿宋_GBK" w:cs="方正仿宋_GBK"/>
          <w:color w:val="000000"/>
          <w:sz w:val="28"/>
          <w:szCs w:val="28"/>
          <w:lang w:eastAsia="zh-CN"/>
        </w:rPr>
        <w:t>。</w:t>
      </w:r>
      <w:bookmarkEnd w:id="2"/>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w:t>
      </w:r>
      <w:r>
        <w:rPr>
          <w:rFonts w:hint="eastAsia" w:ascii="方正仿宋_GBK" w:hAnsi="方正仿宋_GBK" w:eastAsia="方正仿宋_GBK" w:cs="方正仿宋_GBK"/>
          <w:color w:val="000000"/>
          <w:sz w:val="28"/>
          <w:szCs w:val="28"/>
          <w:lang w:val="en-US" w:eastAsia="zh-CN"/>
        </w:rPr>
        <w:t>二</w:t>
      </w:r>
      <w:r>
        <w:rPr>
          <w:rFonts w:hint="eastAsia" w:ascii="方正仿宋_GBK" w:hAnsi="方正仿宋_GBK" w:eastAsia="方正仿宋_GBK" w:cs="方正仿宋_GBK"/>
          <w:color w:val="000000"/>
          <w:sz w:val="28"/>
          <w:szCs w:val="28"/>
        </w:rPr>
        <w:t>）竞赛内容</w:t>
      </w:r>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竞赛内容包括理论知识和技能操作两部分。</w:t>
      </w:r>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1</w:t>
      </w: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color w:val="000000"/>
          <w:sz w:val="28"/>
          <w:szCs w:val="28"/>
        </w:rPr>
        <w:t>理论知识竞赛</w:t>
      </w:r>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理论知识竞赛以</w:t>
      </w:r>
      <w:r>
        <w:rPr>
          <w:rFonts w:hint="eastAsia" w:ascii="方正仿宋_GBK" w:hAnsi="方正仿宋_GBK" w:eastAsia="方正仿宋_GBK" w:cs="方正仿宋_GBK"/>
          <w:color w:val="000000"/>
          <w:sz w:val="28"/>
          <w:szCs w:val="28"/>
          <w:lang w:eastAsia="zh-CN"/>
        </w:rPr>
        <w:t>电脑机考</w:t>
      </w:r>
      <w:r>
        <w:rPr>
          <w:rFonts w:hint="eastAsia" w:ascii="方正仿宋_GBK" w:hAnsi="方正仿宋_GBK" w:eastAsia="方正仿宋_GBK" w:cs="方正仿宋_GBK"/>
          <w:color w:val="000000"/>
          <w:sz w:val="28"/>
          <w:szCs w:val="28"/>
        </w:rPr>
        <w:t>方式进行，考试时间</w:t>
      </w:r>
      <w:r>
        <w:rPr>
          <w:rFonts w:hint="eastAsia" w:ascii="方正仿宋_GBK" w:hAnsi="方正仿宋_GBK" w:eastAsia="方正仿宋_GBK" w:cs="方正仿宋_GBK"/>
          <w:color w:val="000000"/>
          <w:sz w:val="28"/>
          <w:szCs w:val="28"/>
          <w:lang w:val="en-US" w:eastAsia="zh-CN"/>
        </w:rPr>
        <w:t>9</w:t>
      </w:r>
      <w:r>
        <w:rPr>
          <w:rFonts w:hint="eastAsia" w:ascii="方正仿宋_GBK" w:hAnsi="方正仿宋_GBK" w:eastAsia="方正仿宋_GBK" w:cs="方正仿宋_GBK"/>
          <w:color w:val="000000"/>
          <w:sz w:val="28"/>
          <w:szCs w:val="28"/>
        </w:rPr>
        <w:t>0分钟。试卷题型为单选、多选、判断，满分100分，成绩占竞赛总成绩</w:t>
      </w:r>
      <w:r>
        <w:rPr>
          <w:rFonts w:hint="eastAsia" w:ascii="方正仿宋_GBK" w:hAnsi="方正仿宋_GBK" w:eastAsia="方正仿宋_GBK" w:cs="方正仿宋_GBK"/>
          <w:color w:val="000000"/>
          <w:sz w:val="28"/>
          <w:szCs w:val="28"/>
          <w:lang w:val="en-US" w:eastAsia="zh-CN"/>
        </w:rPr>
        <w:t>20</w:t>
      </w:r>
      <w:r>
        <w:rPr>
          <w:rFonts w:hint="eastAsia" w:ascii="方正仿宋_GBK" w:hAnsi="方正仿宋_GBK" w:eastAsia="方正仿宋_GBK" w:cs="方正仿宋_GBK"/>
          <w:color w:val="000000"/>
          <w:sz w:val="28"/>
          <w:szCs w:val="28"/>
        </w:rPr>
        <w:t>%。</w:t>
      </w:r>
    </w:p>
    <w:p>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2</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技能操作竞赛</w:t>
      </w:r>
    </w:p>
    <w:p>
      <w:pPr>
        <w:pStyle w:val="3"/>
        <w:spacing w:before="134" w:line="360" w:lineRule="auto"/>
        <w:ind w:right="-92" w:rightChars="-44" w:firstLine="640"/>
        <w:rPr>
          <w:rFonts w:hint="eastAsia" w:ascii="方正仿宋_GBK" w:hAnsi="方正仿宋_GBK" w:eastAsia="方正仿宋_GBK" w:cs="方正仿宋_GBK"/>
          <w:spacing w:val="-9"/>
          <w:sz w:val="28"/>
          <w:szCs w:val="28"/>
        </w:rPr>
      </w:pPr>
      <w:r>
        <w:rPr>
          <w:rFonts w:hint="eastAsia" w:ascii="方正仿宋_GBK" w:hAnsi="方正仿宋_GBK" w:eastAsia="方正仿宋_GBK" w:cs="方正仿宋_GBK"/>
          <w:color w:val="auto"/>
          <w:sz w:val="28"/>
          <w:szCs w:val="28"/>
        </w:rPr>
        <w:t>技能操作竞赛为现场操作。</w:t>
      </w:r>
      <w:r>
        <w:rPr>
          <w:rFonts w:hint="eastAsia" w:ascii="方正仿宋_GBK" w:hAnsi="方正仿宋_GBK" w:eastAsia="方正仿宋_GBK" w:cs="方正仿宋_GBK"/>
          <w:spacing w:val="-9"/>
          <w:sz w:val="28"/>
          <w:szCs w:val="28"/>
        </w:rPr>
        <w:t>围绕竞赛主题(具体以竞赛实操试题为准),设计视觉形象</w:t>
      </w:r>
      <w:r>
        <w:rPr>
          <w:rFonts w:hint="eastAsia" w:ascii="方正仿宋_GBK" w:hAnsi="方正仿宋_GBK" w:eastAsia="方正仿宋_GBK" w:cs="方正仿宋_GBK"/>
          <w:spacing w:val="-9"/>
          <w:sz w:val="28"/>
          <w:szCs w:val="28"/>
          <w:lang w:eastAsia="zh-CN"/>
        </w:rPr>
        <w:t>（</w:t>
      </w:r>
      <w:r>
        <w:rPr>
          <w:rFonts w:hint="eastAsia" w:ascii="方正仿宋_GBK" w:hAnsi="方正仿宋_GBK" w:eastAsia="方正仿宋_GBK" w:cs="方正仿宋_GBK"/>
          <w:spacing w:val="-9"/>
          <w:sz w:val="28"/>
          <w:szCs w:val="28"/>
          <w:lang w:val="en-US" w:eastAsia="zh-CN"/>
        </w:rPr>
        <w:t>VI）</w:t>
      </w:r>
      <w:r>
        <w:rPr>
          <w:rFonts w:hint="eastAsia" w:ascii="方正仿宋_GBK" w:hAnsi="方正仿宋_GBK" w:eastAsia="方正仿宋_GBK" w:cs="方正仿宋_GBK"/>
          <w:spacing w:val="-9"/>
          <w:sz w:val="28"/>
          <w:szCs w:val="28"/>
        </w:rPr>
        <w:t>基础系统</w:t>
      </w:r>
      <w:r>
        <w:rPr>
          <w:rFonts w:hint="eastAsia" w:ascii="方正仿宋_GBK" w:hAnsi="方正仿宋_GBK" w:eastAsia="方正仿宋_GBK" w:cs="方正仿宋_GBK"/>
          <w:spacing w:val="-9"/>
          <w:sz w:val="28"/>
          <w:szCs w:val="28"/>
          <w:lang w:val="en-US" w:eastAsia="zh-CN"/>
        </w:rPr>
        <w:t>及</w:t>
      </w:r>
      <w:r>
        <w:rPr>
          <w:rFonts w:hint="eastAsia" w:ascii="方正仿宋_GBK" w:hAnsi="方正仿宋_GBK" w:eastAsia="方正仿宋_GBK" w:cs="方正仿宋_GBK"/>
          <w:spacing w:val="-9"/>
          <w:sz w:val="28"/>
          <w:szCs w:val="28"/>
          <w:lang w:eastAsia="zh-CN"/>
        </w:rPr>
        <w:t>设计应用</w:t>
      </w:r>
      <w:r>
        <w:rPr>
          <w:rFonts w:hint="eastAsia" w:ascii="方正仿宋_GBK" w:hAnsi="方正仿宋_GBK" w:eastAsia="方正仿宋_GBK" w:cs="方正仿宋_GBK"/>
          <w:spacing w:val="-9"/>
          <w:sz w:val="28"/>
          <w:szCs w:val="28"/>
        </w:rPr>
        <w:t>。</w:t>
      </w:r>
      <w:r>
        <w:rPr>
          <w:rFonts w:hint="eastAsia" w:ascii="方正仿宋_GBK" w:hAnsi="方正仿宋_GBK" w:eastAsia="方正仿宋_GBK" w:cs="方正仿宋_GBK"/>
          <w:spacing w:val="-9"/>
          <w:sz w:val="28"/>
          <w:szCs w:val="28"/>
          <w:lang w:val="en-US" w:eastAsia="zh-CN"/>
        </w:rPr>
        <w:t>设计内容</w:t>
      </w:r>
      <w:r>
        <w:rPr>
          <w:rFonts w:hint="eastAsia" w:ascii="方正仿宋_GBK" w:hAnsi="方正仿宋_GBK" w:eastAsia="方正仿宋_GBK" w:cs="方正仿宋_GBK"/>
          <w:spacing w:val="-9"/>
          <w:sz w:val="28"/>
          <w:szCs w:val="28"/>
        </w:rPr>
        <w:t>要充分理解和体现社会主义核心价值观的本质内涵、文化特色，紧扣主题。</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rPr>
      </w:pPr>
      <w:r>
        <w:rPr>
          <w:rFonts w:hint="eastAsia" w:ascii="方正仿宋_GBK" w:hAnsi="方正仿宋_GBK" w:eastAsia="方正仿宋_GBK" w:cs="方正仿宋_GBK"/>
          <w:spacing w:val="-9"/>
          <w:sz w:val="28"/>
          <w:szCs w:val="28"/>
        </w:rPr>
        <w:t>设计软件：</w:t>
      </w:r>
      <w:r>
        <w:rPr>
          <w:rFonts w:hint="eastAsia" w:ascii="方正仿宋_GBK" w:hAnsi="方正仿宋_GBK" w:eastAsia="方正仿宋_GBK" w:cs="方正仿宋_GBK"/>
          <w:color w:val="auto"/>
          <w:spacing w:val="-9"/>
          <w:sz w:val="28"/>
          <w:szCs w:val="28"/>
        </w:rPr>
        <w:t>AdobePhotoshop</w:t>
      </w:r>
      <w:r>
        <w:rPr>
          <w:rFonts w:hint="eastAsia" w:ascii="方正仿宋_GBK" w:hAnsi="方正仿宋_GBK" w:eastAsia="方正仿宋_GBK" w:cs="方正仿宋_GBK"/>
          <w:color w:val="auto"/>
          <w:spacing w:val="-9"/>
          <w:sz w:val="28"/>
          <w:szCs w:val="28"/>
          <w:lang w:val="en-US" w:eastAsia="zh-CN"/>
        </w:rPr>
        <w:t>2020</w:t>
      </w:r>
      <w:r>
        <w:rPr>
          <w:rFonts w:hint="eastAsia" w:ascii="方正仿宋_GBK" w:hAnsi="方正仿宋_GBK" w:eastAsia="方正仿宋_GBK" w:cs="方正仿宋_GBK"/>
          <w:color w:val="auto"/>
          <w:spacing w:val="-9"/>
          <w:sz w:val="28"/>
          <w:szCs w:val="28"/>
        </w:rPr>
        <w:t>、AdobeIllustrator</w:t>
      </w:r>
      <w:r>
        <w:rPr>
          <w:rFonts w:hint="eastAsia" w:ascii="方正仿宋_GBK" w:hAnsi="方正仿宋_GBK" w:eastAsia="方正仿宋_GBK" w:cs="方正仿宋_GBK"/>
          <w:color w:val="auto"/>
          <w:spacing w:val="-9"/>
          <w:sz w:val="28"/>
          <w:szCs w:val="28"/>
          <w:lang w:val="en-US"/>
        </w:rPr>
        <w:t>2020</w:t>
      </w:r>
      <w:r>
        <w:rPr>
          <w:rFonts w:hint="eastAsia" w:ascii="方正仿宋_GBK" w:hAnsi="方正仿宋_GBK" w:eastAsia="方正仿宋_GBK" w:cs="方正仿宋_GBK"/>
          <w:color w:val="auto"/>
          <w:spacing w:val="-9"/>
          <w:sz w:val="28"/>
          <w:szCs w:val="28"/>
        </w:rPr>
        <w:t>版或CorelDraw</w:t>
      </w:r>
      <w:r>
        <w:rPr>
          <w:rFonts w:hint="eastAsia" w:ascii="方正仿宋_GBK" w:hAnsi="方正仿宋_GBK" w:eastAsia="方正仿宋_GBK" w:cs="方正仿宋_GBK"/>
          <w:color w:val="auto"/>
          <w:spacing w:val="-9"/>
          <w:sz w:val="28"/>
          <w:szCs w:val="28"/>
          <w:lang w:val="en-US"/>
        </w:rPr>
        <w:t>2020</w:t>
      </w:r>
      <w:r>
        <w:rPr>
          <w:rFonts w:hint="eastAsia" w:ascii="方正仿宋_GBK" w:hAnsi="方正仿宋_GBK" w:eastAsia="方正仿宋_GBK" w:cs="方正仿宋_GBK"/>
          <w:spacing w:val="-9"/>
          <w:sz w:val="28"/>
          <w:szCs w:val="28"/>
        </w:rPr>
        <w:t>版设计软件(具体以竞赛电脑实际安装软件版本为准),并按主题要求设计、编排、组合、制作出最终作品。</w:t>
      </w:r>
    </w:p>
    <w:p>
      <w:pPr>
        <w:pStyle w:val="3"/>
        <w:spacing w:before="134" w:line="319" w:lineRule="auto"/>
        <w:ind w:right="-92" w:rightChars="-44"/>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7"/>
          <w:sz w:val="28"/>
          <w:szCs w:val="28"/>
        </w:rPr>
        <w:t>【示例】</w:t>
      </w:r>
      <w:r>
        <w:rPr>
          <w:rFonts w:hint="eastAsia" w:ascii="方正仿宋_GBK" w:hAnsi="方正仿宋_GBK" w:eastAsia="方正仿宋_GBK" w:cs="方正仿宋_GBK"/>
          <w:spacing w:val="7"/>
          <w:sz w:val="28"/>
          <w:szCs w:val="28"/>
          <w:lang w:eastAsia="zh-CN"/>
        </w:rPr>
        <w:t>（</w:t>
      </w:r>
      <w:r>
        <w:rPr>
          <w:rFonts w:hint="eastAsia" w:ascii="方正仿宋_GBK" w:hAnsi="方正仿宋_GBK" w:eastAsia="方正仿宋_GBK" w:cs="方正仿宋_GBK"/>
          <w:spacing w:val="7"/>
          <w:sz w:val="28"/>
          <w:szCs w:val="28"/>
          <w:lang w:val="en-US" w:eastAsia="zh-CN"/>
        </w:rPr>
        <w:t>仅作示范、非本次比赛主题）</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rPr>
      </w:pPr>
      <w:r>
        <w:rPr>
          <w:rFonts w:hint="eastAsia" w:ascii="方正仿宋_GBK" w:hAnsi="方正仿宋_GBK" w:eastAsia="方正仿宋_GBK" w:cs="方正仿宋_GBK"/>
          <w:spacing w:val="-9"/>
          <w:sz w:val="28"/>
          <w:szCs w:val="28"/>
          <w:lang w:val="en-US" w:eastAsia="zh-CN"/>
        </w:rPr>
        <w:t>竞赛主题：“福文化”论坛项目设计</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竞赛时间：120分钟</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福文化（也称中华福文化或中国福文化）是源自中国的民俗文化。她的涵盖面非常广，伴随中国几千年的历史文明的变迁与发展，如今已经渗透到了人们生活的点点滴滴中，她所折射出的是我们整个中华民族的生活观念及价值观。</w:t>
      </w:r>
    </w:p>
    <w:p>
      <w:pPr>
        <w:pStyle w:val="3"/>
        <w:spacing w:before="134" w:line="319" w:lineRule="auto"/>
        <w:ind w:right="-92" w:rightChars="-44" w:firstLine="640"/>
        <w:jc w:val="both"/>
        <w:rPr>
          <w:rFonts w:hint="eastAsia" w:ascii="方正仿宋_GBK" w:hAnsi="方正仿宋_GBK" w:eastAsia="方正仿宋_GBK" w:cs="方正仿宋_GBK"/>
          <w:b/>
          <w:bCs/>
          <w:spacing w:val="-9"/>
          <w:sz w:val="28"/>
          <w:szCs w:val="28"/>
          <w:lang w:val="en-US" w:eastAsia="zh-CN"/>
        </w:rPr>
      </w:pPr>
      <w:r>
        <w:rPr>
          <w:rFonts w:hint="eastAsia" w:ascii="方正仿宋_GBK" w:hAnsi="方正仿宋_GBK" w:eastAsia="方正仿宋_GBK" w:cs="方正仿宋_GBK"/>
          <w:b/>
          <w:bCs/>
          <w:spacing w:val="-9"/>
          <w:sz w:val="28"/>
          <w:szCs w:val="28"/>
          <w:lang w:val="en-US" w:eastAsia="zh-CN"/>
        </w:rPr>
        <w:t>一、试题要求</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为“福文化”论坛设计标志、IP形象、海报设计</w:t>
      </w:r>
    </w:p>
    <w:p>
      <w:pPr>
        <w:pStyle w:val="3"/>
        <w:spacing w:before="134" w:line="319" w:lineRule="auto"/>
        <w:ind w:right="-92" w:rightChars="-44" w:firstLine="640"/>
        <w:jc w:val="both"/>
        <w:rPr>
          <w:rFonts w:hint="eastAsia" w:ascii="方正仿宋_GBK" w:hAnsi="方正仿宋_GBK" w:eastAsia="方正仿宋_GBK" w:cs="方正仿宋_GBK"/>
          <w:b/>
          <w:bCs/>
          <w:spacing w:val="-9"/>
          <w:sz w:val="28"/>
          <w:szCs w:val="28"/>
          <w:lang w:val="en-US" w:eastAsia="zh-CN"/>
        </w:rPr>
      </w:pPr>
      <w:r>
        <w:rPr>
          <w:rFonts w:hint="eastAsia" w:ascii="方正仿宋_GBK" w:hAnsi="方正仿宋_GBK" w:eastAsia="方正仿宋_GBK" w:cs="方正仿宋_GBK"/>
          <w:b/>
          <w:bCs/>
          <w:spacing w:val="-9"/>
          <w:sz w:val="28"/>
          <w:szCs w:val="28"/>
          <w:lang w:val="en-US" w:eastAsia="zh-CN"/>
        </w:rPr>
        <w:t>模块一：视觉形象基础系统设计</w:t>
      </w:r>
    </w:p>
    <w:p>
      <w:pPr>
        <w:pStyle w:val="3"/>
        <w:spacing w:before="134" w:line="319" w:lineRule="auto"/>
        <w:ind w:right="-92" w:rightChars="-44" w:firstLine="640"/>
        <w:jc w:val="both"/>
        <w:rPr>
          <w:rFonts w:hint="eastAsia" w:ascii="方正仿宋_GBK" w:hAnsi="方正仿宋_GBK" w:eastAsia="方正仿宋_GBK" w:cs="方正仿宋_GBK"/>
          <w:b/>
          <w:bCs/>
          <w:spacing w:val="-9"/>
          <w:sz w:val="28"/>
          <w:szCs w:val="28"/>
          <w:lang w:val="en-US" w:eastAsia="zh-CN"/>
        </w:rPr>
      </w:pPr>
      <w:r>
        <w:rPr>
          <w:rFonts w:hint="eastAsia" w:ascii="方正仿宋_GBK" w:hAnsi="方正仿宋_GBK" w:eastAsia="方正仿宋_GBK" w:cs="方正仿宋_GBK"/>
          <w:b/>
          <w:bCs/>
          <w:spacing w:val="-9"/>
          <w:sz w:val="28"/>
          <w:szCs w:val="28"/>
          <w:lang w:val="en-US" w:eastAsia="zh-CN"/>
        </w:rPr>
        <w:t>标志设计（40分）</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标志设计包含图形设计、标准字设计、图形与标准字体组合、标准色、辅助图形。</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1.创意要求</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“福文化”设计标志。以“福”字为基本文化元素进行创意设计，展示人民群众对美好生活的新期待。体现具有浓厚的中国传统文化特征，创意巧妙、构思新颖、容易识别，定位清晰。</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2.技术要求</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（1）必须使用矢量软件制作；</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（2）标准色用CMYK色值标注；</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（3）应含有反黑反白效果图、方格坐标制图；</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（4）标准字应包含方格坐标制图，并转曲线；</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（5）尺寸：最长边100mm以内，放置在A4页面；</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（6）撰写不超过200字的设计说明，置于该页面，应考虑版式美观。</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3.提交文件</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（1）在指定盘区建立文件夹，以“抽签号</w:t>
      </w:r>
      <w:r>
        <w:rPr>
          <w:rFonts w:hint="eastAsia" w:ascii="方正仿宋_GBK" w:hAnsi="方正仿宋_GBK" w:eastAsia="方正仿宋_GBK" w:cs="方正仿宋_GBK"/>
          <w:spacing w:val="-9"/>
          <w:sz w:val="28"/>
          <w:szCs w:val="28"/>
          <w:lang w:val="en-US" w:eastAsia="zh-CN"/>
        </w:rPr>
        <w:t>+</w:t>
      </w:r>
      <w:r>
        <w:rPr>
          <w:rFonts w:hint="eastAsia" w:ascii="方正仿宋_GBK" w:hAnsi="方正仿宋_GBK" w:eastAsia="方正仿宋_GBK" w:cs="方正仿宋_GBK"/>
          <w:spacing w:val="-9"/>
          <w:sz w:val="28"/>
          <w:szCs w:val="28"/>
          <w:lang w:val="en-US" w:eastAsia="zh-CN"/>
        </w:rPr>
        <w:t>标志</w:t>
      </w:r>
      <w:r>
        <w:rPr>
          <w:rFonts w:hint="eastAsia" w:ascii="方正仿宋_GBK" w:hAnsi="方正仿宋_GBK" w:eastAsia="方正仿宋_GBK" w:cs="方正仿宋_GBK"/>
          <w:spacing w:val="-9"/>
          <w:sz w:val="28"/>
          <w:szCs w:val="28"/>
          <w:lang w:val="en-US" w:eastAsia="zh-CN"/>
        </w:rPr>
        <w:t>”命名，将所有结果文件存储在此文件夹内。</w:t>
      </w:r>
    </w:p>
    <w:p>
      <w:pPr>
        <w:pStyle w:val="3"/>
        <w:spacing w:before="134" w:line="319" w:lineRule="auto"/>
        <w:ind w:right="-92" w:rightChars="-44" w:firstLine="640"/>
        <w:jc w:val="both"/>
        <w:rPr>
          <w:rFonts w:hint="eastAsia" w:ascii="方正仿宋_GBK" w:hAnsi="方正仿宋_GBK" w:eastAsia="方正仿宋_GBK" w:cs="方正仿宋_GBK"/>
          <w:b/>
          <w:bCs/>
          <w:spacing w:val="-9"/>
          <w:sz w:val="28"/>
          <w:szCs w:val="28"/>
          <w:lang w:val="en-US" w:eastAsia="zh-CN"/>
        </w:rPr>
      </w:pPr>
      <w:r>
        <w:rPr>
          <w:rFonts w:hint="eastAsia" w:ascii="方正仿宋_GBK" w:hAnsi="方正仿宋_GBK" w:eastAsia="方正仿宋_GBK" w:cs="方正仿宋_GBK"/>
          <w:b/>
          <w:bCs/>
          <w:spacing w:val="-9"/>
          <w:sz w:val="28"/>
          <w:szCs w:val="28"/>
          <w:lang w:val="en-US" w:eastAsia="zh-CN"/>
        </w:rPr>
        <w:t>模块二：设计应用</w:t>
      </w:r>
    </w:p>
    <w:p>
      <w:pPr>
        <w:pStyle w:val="3"/>
        <w:spacing w:before="134" w:line="319" w:lineRule="auto"/>
        <w:ind w:right="-92" w:rightChars="-44" w:firstLine="640"/>
        <w:jc w:val="both"/>
        <w:rPr>
          <w:rFonts w:hint="eastAsia" w:ascii="方正仿宋_GBK" w:hAnsi="方正仿宋_GBK" w:eastAsia="方正仿宋_GBK" w:cs="方正仿宋_GBK"/>
          <w:b/>
          <w:bCs/>
          <w:spacing w:val="-9"/>
          <w:sz w:val="28"/>
          <w:szCs w:val="28"/>
          <w:lang w:val="en-US" w:eastAsia="zh-CN"/>
        </w:rPr>
      </w:pPr>
      <w:r>
        <w:rPr>
          <w:rFonts w:hint="eastAsia" w:ascii="方正仿宋_GBK" w:hAnsi="方正仿宋_GBK" w:eastAsia="方正仿宋_GBK" w:cs="方正仿宋_GBK"/>
          <w:b/>
          <w:bCs/>
          <w:spacing w:val="-9"/>
          <w:sz w:val="28"/>
          <w:szCs w:val="28"/>
          <w:lang w:val="en-US" w:eastAsia="zh-CN"/>
        </w:rPr>
        <w:t>“福文化”IP（吉祥物）形象设计（30分）</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“福文化”IP的名字叫“福娃”，请为“福娃”设计形象，包括基本形、三视图（正面、侧面、背面），基本形与三视图的状态一致即可。</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1.创意要求</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根据“福文化”定位，突显“福文化”特征元素，为其设计IP，体现中国传统民俗文化特征，具备可延展及应用可能。</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2.技术要求</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（1）必须通过矢量软件设计制作IP角色；</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（2）基本形为平面上色效果图；</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（3）三视图可以为线稿图或效果图；</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（4）在基本型设计文件中撰写100-200字左右的设计说明。</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3.提交文件</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（1）在指定盘区建立文件夹，以“抽签号</w:t>
      </w:r>
      <w:r>
        <w:rPr>
          <w:rFonts w:hint="eastAsia" w:ascii="方正仿宋_GBK" w:hAnsi="方正仿宋_GBK" w:eastAsia="方正仿宋_GBK" w:cs="方正仿宋_GBK"/>
          <w:spacing w:val="-9"/>
          <w:sz w:val="28"/>
          <w:szCs w:val="28"/>
          <w:lang w:val="en-US" w:eastAsia="zh-CN"/>
        </w:rPr>
        <w:t>+IP</w:t>
      </w:r>
      <w:r>
        <w:rPr>
          <w:rFonts w:hint="eastAsia" w:ascii="方正仿宋_GBK" w:hAnsi="方正仿宋_GBK" w:eastAsia="方正仿宋_GBK" w:cs="方正仿宋_GBK"/>
          <w:spacing w:val="-9"/>
          <w:sz w:val="28"/>
          <w:szCs w:val="28"/>
          <w:lang w:val="en-US" w:eastAsia="zh-CN"/>
        </w:rPr>
        <w:t>”命名，将所有结果文件存储在此文件夹内。</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（2）文件夹中应包含：</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a.基本型、三视图的源文件；</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b.基本型效果图与三视图放至（297mmx440mm页面）的PDF文档。</w:t>
      </w:r>
    </w:p>
    <w:p>
      <w:pPr>
        <w:pStyle w:val="3"/>
        <w:spacing w:before="134" w:line="319" w:lineRule="auto"/>
        <w:ind w:right="-92" w:rightChars="-44" w:firstLine="640"/>
        <w:jc w:val="both"/>
        <w:rPr>
          <w:rFonts w:hint="eastAsia" w:ascii="方正仿宋_GBK" w:hAnsi="方正仿宋_GBK" w:eastAsia="方正仿宋_GBK" w:cs="方正仿宋_GBK"/>
          <w:b/>
          <w:bCs/>
          <w:spacing w:val="-9"/>
          <w:sz w:val="28"/>
          <w:szCs w:val="28"/>
          <w:lang w:val="en-US" w:eastAsia="zh-CN"/>
        </w:rPr>
      </w:pPr>
      <w:r>
        <w:rPr>
          <w:rFonts w:hint="eastAsia" w:ascii="方正仿宋_GBK" w:hAnsi="方正仿宋_GBK" w:eastAsia="方正仿宋_GBK" w:cs="方正仿宋_GBK"/>
          <w:b/>
          <w:bCs/>
          <w:spacing w:val="-9"/>
          <w:sz w:val="28"/>
          <w:szCs w:val="28"/>
          <w:lang w:val="en-US" w:eastAsia="zh-CN"/>
        </w:rPr>
        <w:t>宣传海报（30分）</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1.创意设计要求</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为“福文化”论坛设计宣传海报（1张），用于品牌宣传，海报应包含模块一设计的“福文化”标志。另外须包含广告语“福缘连心共享美好人生”。</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2.技术规格</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（1）海报净尺寸：285mmx420mm；</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（2）分辨率：300dpi；出血：3mm；</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（3）四色印刷，竖排。</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3.提交文件</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（1）将所有结果文件存储在“抽签号+海报”文件夹内；</w:t>
      </w:r>
    </w:p>
    <w:p>
      <w:pPr>
        <w:pStyle w:val="3"/>
        <w:spacing w:before="134" w:line="319"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（2）文件夹中应包含：a.海报源文件；b.297mmx440mm页面的PDF文档（可将设计源文件缩放至适合页面大小），CMYK格式，文件中应包含出血、裁切标记等相关信息。</w:t>
      </w:r>
    </w:p>
    <w:p>
      <w:pPr>
        <w:keepNext w:val="0"/>
        <w:keepLines w:val="0"/>
        <w:pageBreakBefore w:val="0"/>
        <w:widowControl w:val="0"/>
        <w:kinsoku/>
        <w:wordWrap/>
        <w:overflowPunct/>
        <w:topLinePunct w:val="0"/>
        <w:autoSpaceDE/>
        <w:autoSpaceDN/>
        <w:bidi w:val="0"/>
        <w:spacing w:line="360" w:lineRule="auto"/>
        <w:ind w:firstLine="556" w:firstLineChars="200"/>
        <w:textAlignment w:val="auto"/>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b w:val="0"/>
          <w:bCs w:val="0"/>
          <w:spacing w:val="-1"/>
          <w:sz w:val="28"/>
          <w:szCs w:val="28"/>
        </w:rPr>
        <w:t>技能操作(模块一、二)总时限为120分钟</w:t>
      </w:r>
      <w:r>
        <w:rPr>
          <w:rFonts w:hint="eastAsia" w:ascii="方正仿宋_GBK" w:hAnsi="方正仿宋_GBK" w:eastAsia="方正仿宋_GBK" w:cs="方正仿宋_GBK"/>
          <w:spacing w:val="-1"/>
          <w:sz w:val="28"/>
          <w:szCs w:val="28"/>
        </w:rPr>
        <w:t>，</w:t>
      </w:r>
      <w:r>
        <w:rPr>
          <w:rFonts w:hint="eastAsia" w:ascii="方正仿宋_GBK" w:hAnsi="方正仿宋_GBK" w:eastAsia="方正仿宋_GBK" w:cs="方正仿宋_GBK"/>
          <w:color w:val="auto"/>
          <w:sz w:val="28"/>
          <w:szCs w:val="28"/>
        </w:rPr>
        <w:t>技能操作成绩占竞赛总成绩</w:t>
      </w:r>
      <w:r>
        <w:rPr>
          <w:rFonts w:hint="eastAsia" w:ascii="方正仿宋_GBK" w:hAnsi="方正仿宋_GBK" w:eastAsia="方正仿宋_GBK" w:cs="方正仿宋_GBK"/>
          <w:color w:val="auto"/>
          <w:sz w:val="28"/>
          <w:szCs w:val="28"/>
          <w:lang w:val="en-US" w:eastAsia="zh-CN"/>
        </w:rPr>
        <w:t>80</w:t>
      </w:r>
      <w:r>
        <w:rPr>
          <w:rFonts w:hint="eastAsia" w:ascii="方正仿宋_GBK" w:hAnsi="方正仿宋_GBK" w:eastAsia="方正仿宋_GBK" w:cs="方正仿宋_GBK"/>
          <w:color w:val="auto"/>
          <w:sz w:val="28"/>
          <w:szCs w:val="28"/>
        </w:rPr>
        <w:t>%。</w:t>
      </w:r>
    </w:p>
    <w:p>
      <w:pPr>
        <w:pStyle w:val="22"/>
        <w:keepNext w:val="0"/>
        <w:keepLines w:val="0"/>
        <w:pageBreakBefore w:val="0"/>
        <w:widowControl w:val="0"/>
        <w:kinsoku w:val="0"/>
        <w:wordWrap/>
        <w:overflowPunct/>
        <w:topLinePunct w:val="0"/>
        <w:autoSpaceDE w:val="0"/>
        <w:autoSpaceDN w:val="0"/>
        <w:bidi w:val="0"/>
        <w:adjustRightInd w:val="0"/>
        <w:snapToGrid w:val="0"/>
        <w:spacing w:line="360" w:lineRule="auto"/>
        <w:ind w:firstLine="560" w:firstLineChars="200"/>
        <w:jc w:val="both"/>
        <w:textAlignment w:val="baseline"/>
        <w:rPr>
          <w:rFonts w:hint="eastAsia" w:ascii="方正仿宋_GBK" w:hAnsi="方正仿宋_GBK" w:eastAsia="方正仿宋_GBK" w:cs="方正仿宋_GBK"/>
          <w:b w:val="0"/>
          <w:bCs/>
          <w:color w:val="auto"/>
          <w:kern w:val="2"/>
          <w:sz w:val="28"/>
          <w:szCs w:val="28"/>
        </w:rPr>
      </w:pPr>
      <w:r>
        <w:rPr>
          <w:rFonts w:hint="eastAsia" w:ascii="方正仿宋_GBK" w:hAnsi="方正仿宋_GBK" w:eastAsia="方正仿宋_GBK" w:cs="方正仿宋_GBK"/>
          <w:b w:val="0"/>
          <w:bCs/>
          <w:color w:val="auto"/>
          <w:kern w:val="2"/>
          <w:sz w:val="28"/>
          <w:szCs w:val="28"/>
          <w:lang w:val="en-US" w:eastAsia="zh-CN"/>
        </w:rPr>
        <w:t>3、竞赛</w:t>
      </w:r>
      <w:r>
        <w:rPr>
          <w:rFonts w:hint="eastAsia" w:ascii="方正仿宋_GBK" w:hAnsi="方正仿宋_GBK" w:eastAsia="方正仿宋_GBK" w:cs="方正仿宋_GBK"/>
          <w:b w:val="0"/>
          <w:bCs/>
          <w:color w:val="auto"/>
          <w:kern w:val="2"/>
          <w:sz w:val="28"/>
          <w:szCs w:val="28"/>
        </w:rPr>
        <w:t>方式</w:t>
      </w:r>
    </w:p>
    <w:p>
      <w:pPr>
        <w:pStyle w:val="22"/>
        <w:keepNext w:val="0"/>
        <w:keepLines w:val="0"/>
        <w:pageBreakBefore w:val="0"/>
        <w:widowControl w:val="0"/>
        <w:kinsoku w:val="0"/>
        <w:wordWrap/>
        <w:overflowPunct/>
        <w:topLinePunct w:val="0"/>
        <w:autoSpaceDE w:val="0"/>
        <w:autoSpaceDN w:val="0"/>
        <w:bidi w:val="0"/>
        <w:adjustRightInd w:val="0"/>
        <w:snapToGrid w:val="0"/>
        <w:spacing w:line="360" w:lineRule="auto"/>
        <w:ind w:firstLine="524" w:firstLineChars="200"/>
        <w:jc w:val="both"/>
        <w:textAlignment w:val="baseline"/>
        <w:rPr>
          <w:rFonts w:hint="eastAsia" w:ascii="方正仿宋_GBK" w:hAnsi="方正仿宋_GBK" w:eastAsia="方正仿宋_GBK" w:cs="方正仿宋_GBK"/>
          <w:b w:val="0"/>
          <w:bCs/>
          <w:color w:val="auto"/>
          <w:kern w:val="2"/>
          <w:sz w:val="28"/>
          <w:szCs w:val="28"/>
          <w:lang w:val="en-US" w:eastAsia="zh-CN"/>
        </w:rPr>
      </w:pPr>
      <w:r>
        <w:rPr>
          <w:rFonts w:hint="eastAsia" w:ascii="方正仿宋_GBK" w:hAnsi="方正仿宋_GBK" w:eastAsia="方正仿宋_GBK" w:cs="方正仿宋_GBK"/>
          <w:spacing w:val="-9"/>
          <w:sz w:val="28"/>
          <w:szCs w:val="28"/>
        </w:rPr>
        <w:t>围绕竞赛主题(具体以竞赛实操试题为准),按主题要求设计、编排、组合、制作出最终作品</w:t>
      </w:r>
      <w:r>
        <w:rPr>
          <w:rFonts w:hint="eastAsia" w:ascii="方正仿宋_GBK" w:hAnsi="方正仿宋_GBK" w:eastAsia="方正仿宋_GBK" w:cs="方正仿宋_GBK"/>
          <w:b w:val="0"/>
          <w:bCs/>
          <w:color w:val="auto"/>
          <w:kern w:val="2"/>
          <w:sz w:val="28"/>
          <w:szCs w:val="28"/>
          <w:lang w:val="en-US" w:eastAsia="zh-CN"/>
        </w:rPr>
        <w:t>。</w:t>
      </w:r>
    </w:p>
    <w:p>
      <w:pPr>
        <w:pStyle w:val="22"/>
        <w:keepNext w:val="0"/>
        <w:keepLines w:val="0"/>
        <w:pageBreakBefore w:val="0"/>
        <w:widowControl w:val="0"/>
        <w:numPr>
          <w:ilvl w:val="0"/>
          <w:numId w:val="3"/>
        </w:numPr>
        <w:kinsoku w:val="0"/>
        <w:wordWrap/>
        <w:overflowPunct/>
        <w:topLinePunct w:val="0"/>
        <w:autoSpaceDE w:val="0"/>
        <w:autoSpaceDN w:val="0"/>
        <w:bidi w:val="0"/>
        <w:adjustRightInd w:val="0"/>
        <w:snapToGrid w:val="0"/>
        <w:spacing w:line="360" w:lineRule="auto"/>
        <w:ind w:firstLine="560" w:firstLineChars="200"/>
        <w:jc w:val="both"/>
        <w:textAlignment w:val="baseline"/>
        <w:rPr>
          <w:rFonts w:hint="eastAsia" w:ascii="方正仿宋_GBK" w:hAnsi="方正仿宋_GBK" w:eastAsia="方正仿宋_GBK" w:cs="方正仿宋_GBK"/>
          <w:b w:val="0"/>
          <w:bCs/>
          <w:color w:val="auto"/>
          <w:kern w:val="2"/>
          <w:sz w:val="28"/>
          <w:szCs w:val="28"/>
          <w:lang w:val="en-US" w:eastAsia="zh-CN"/>
        </w:rPr>
      </w:pPr>
      <w:r>
        <w:rPr>
          <w:rFonts w:hint="eastAsia" w:ascii="方正仿宋_GBK" w:hAnsi="方正仿宋_GBK" w:eastAsia="方正仿宋_GBK" w:cs="方正仿宋_GBK"/>
          <w:b w:val="0"/>
          <w:bCs/>
          <w:color w:val="auto"/>
          <w:kern w:val="2"/>
          <w:sz w:val="28"/>
          <w:szCs w:val="28"/>
          <w:lang w:val="en-US" w:eastAsia="zh-CN"/>
        </w:rPr>
        <w:t>评分细则</w:t>
      </w:r>
    </w:p>
    <w:tbl>
      <w:tblPr>
        <w:tblStyle w:val="24"/>
        <w:tblW w:w="872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181"/>
        <w:gridCol w:w="6212"/>
        <w:gridCol w:w="13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jc w:val="center"/>
        </w:trPr>
        <w:tc>
          <w:tcPr>
            <w:tcW w:w="1181" w:type="dxa"/>
            <w:tcBorders>
              <w:top w:val="single" w:color="auto" w:sz="4" w:space="0"/>
              <w:left w:val="single" w:color="auto" w:sz="4" w:space="0"/>
              <w:bottom w:val="single" w:color="auto" w:sz="4" w:space="0"/>
            </w:tcBorders>
            <w:vAlign w:val="center"/>
          </w:tcPr>
          <w:p>
            <w:pPr>
              <w:pStyle w:val="23"/>
              <w:spacing w:before="22" w:line="224" w:lineRule="auto"/>
              <w:ind w:left="14" w:leftChars="0" w:right="-92" w:rightChars="-44" w:hanging="14" w:hangingChars="7"/>
              <w:jc w:val="center"/>
              <w:rPr>
                <w:rFonts w:hint="eastAsia" w:ascii="方正仿宋_GBK" w:hAnsi="方正仿宋_GBK" w:eastAsia="方正仿宋_GBK" w:cs="方正仿宋_GBK"/>
                <w:b/>
                <w:bCs/>
                <w:spacing w:val="-5"/>
                <w:sz w:val="21"/>
                <w:szCs w:val="21"/>
              </w:rPr>
            </w:pPr>
            <w:r>
              <w:rPr>
                <w:rFonts w:hint="eastAsia" w:ascii="方正仿宋_GBK" w:hAnsi="方正仿宋_GBK" w:eastAsia="方正仿宋_GBK" w:cs="方正仿宋_GBK"/>
                <w:b/>
                <w:bCs/>
                <w:spacing w:val="-5"/>
                <w:sz w:val="21"/>
                <w:szCs w:val="21"/>
              </w:rPr>
              <w:t>评分标准</w:t>
            </w:r>
          </w:p>
          <w:p>
            <w:pPr>
              <w:pStyle w:val="23"/>
              <w:spacing w:before="22" w:line="224" w:lineRule="auto"/>
              <w:ind w:left="14" w:leftChars="0" w:right="-92" w:rightChars="-44" w:hanging="14" w:hangingChars="7"/>
              <w:jc w:val="center"/>
              <w:rPr>
                <w:rFonts w:hint="eastAsia" w:ascii="方正仿宋_GBK" w:hAnsi="方正仿宋_GBK" w:eastAsia="方正仿宋_GBK" w:cs="方正仿宋_GBK"/>
                <w:b/>
                <w:bCs/>
                <w:spacing w:val="-8"/>
                <w:sz w:val="21"/>
                <w:szCs w:val="21"/>
                <w:lang w:val="en-US" w:eastAsia="zh-CN"/>
              </w:rPr>
            </w:pPr>
            <w:r>
              <w:rPr>
                <w:rFonts w:hint="eastAsia" w:ascii="方正仿宋_GBK" w:hAnsi="方正仿宋_GBK" w:eastAsia="方正仿宋_GBK" w:cs="方正仿宋_GBK"/>
                <w:b/>
                <w:bCs/>
                <w:spacing w:val="-5"/>
                <w:sz w:val="21"/>
                <w:szCs w:val="21"/>
              </w:rPr>
              <w:t>一级指标</w:t>
            </w:r>
          </w:p>
        </w:tc>
        <w:tc>
          <w:tcPr>
            <w:tcW w:w="6212" w:type="dxa"/>
            <w:tcBorders>
              <w:top w:val="single" w:color="auto" w:sz="4" w:space="0"/>
              <w:bottom w:val="single" w:color="auto" w:sz="4" w:space="0"/>
            </w:tcBorders>
            <w:vAlign w:val="center"/>
          </w:tcPr>
          <w:p>
            <w:pPr>
              <w:pStyle w:val="23"/>
              <w:spacing w:before="22" w:line="224" w:lineRule="auto"/>
              <w:ind w:left="14" w:leftChars="0" w:right="-92" w:rightChars="-44" w:hanging="14" w:hangingChars="7"/>
              <w:jc w:val="center"/>
              <w:rPr>
                <w:rFonts w:hint="eastAsia" w:ascii="方正仿宋_GBK" w:hAnsi="方正仿宋_GBK" w:eastAsia="方正仿宋_GBK" w:cs="方正仿宋_GBK"/>
                <w:b/>
                <w:bCs/>
                <w:spacing w:val="-5"/>
                <w:sz w:val="21"/>
                <w:szCs w:val="21"/>
              </w:rPr>
            </w:pPr>
            <w:r>
              <w:rPr>
                <w:rFonts w:hint="eastAsia" w:ascii="方正仿宋_GBK" w:hAnsi="方正仿宋_GBK" w:eastAsia="方正仿宋_GBK" w:cs="方正仿宋_GBK"/>
                <w:b/>
                <w:bCs/>
                <w:spacing w:val="-5"/>
                <w:sz w:val="21"/>
                <w:szCs w:val="21"/>
                <w:lang w:val="en-US" w:eastAsia="zh-CN"/>
              </w:rPr>
              <w:t>评分标准二级指标</w:t>
            </w:r>
          </w:p>
        </w:tc>
        <w:tc>
          <w:tcPr>
            <w:tcW w:w="1328" w:type="dxa"/>
            <w:tcBorders>
              <w:top w:val="single" w:color="auto" w:sz="4" w:space="0"/>
              <w:bottom w:val="single" w:color="auto" w:sz="4" w:space="0"/>
              <w:right w:val="single" w:color="auto" w:sz="4" w:space="0"/>
            </w:tcBorders>
            <w:vAlign w:val="center"/>
          </w:tcPr>
          <w:p>
            <w:pPr>
              <w:pStyle w:val="23"/>
              <w:spacing w:before="22" w:line="224" w:lineRule="auto"/>
              <w:ind w:left="14" w:leftChars="0" w:right="-92" w:rightChars="-44" w:hanging="14" w:hangingChars="7"/>
              <w:jc w:val="center"/>
              <w:rPr>
                <w:rFonts w:hint="eastAsia" w:ascii="方正仿宋_GBK" w:hAnsi="方正仿宋_GBK" w:eastAsia="方正仿宋_GBK" w:cs="方正仿宋_GBK"/>
                <w:b/>
                <w:bCs/>
                <w:spacing w:val="-5"/>
                <w:sz w:val="21"/>
                <w:szCs w:val="21"/>
                <w:lang w:val="en-US" w:eastAsia="zh-CN"/>
              </w:rPr>
            </w:pPr>
            <w:r>
              <w:rPr>
                <w:rFonts w:hint="eastAsia" w:ascii="方正仿宋_GBK" w:hAnsi="方正仿宋_GBK" w:eastAsia="方正仿宋_GBK" w:cs="方正仿宋_GBK"/>
                <w:b/>
                <w:bCs/>
                <w:spacing w:val="-5"/>
                <w:sz w:val="21"/>
                <w:szCs w:val="21"/>
                <w:lang w:val="en-US"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1181" w:type="dxa"/>
            <w:vMerge w:val="restart"/>
            <w:tcBorders>
              <w:top w:val="single" w:color="auto" w:sz="4" w:space="0"/>
              <w:bottom w:val="nil"/>
            </w:tcBorders>
            <w:vAlign w:val="center"/>
          </w:tcPr>
          <w:p>
            <w:pPr>
              <w:pStyle w:val="23"/>
              <w:spacing w:before="22" w:line="224" w:lineRule="auto"/>
              <w:ind w:right="-92" w:rightChars="-44"/>
              <w:jc w:val="center"/>
              <w:rPr>
                <w:rFonts w:hint="eastAsia" w:ascii="方正仿宋_GBK" w:hAnsi="方正仿宋_GBK" w:eastAsia="方正仿宋_GBK" w:cs="方正仿宋_GBK"/>
                <w:spacing w:val="-8"/>
                <w:sz w:val="21"/>
                <w:szCs w:val="21"/>
              </w:rPr>
            </w:pPr>
            <w:r>
              <w:rPr>
                <w:rFonts w:hint="eastAsia" w:ascii="方正仿宋_GBK" w:hAnsi="方正仿宋_GBK" w:eastAsia="方正仿宋_GBK" w:cs="方正仿宋_GBK"/>
                <w:spacing w:val="-8"/>
                <w:sz w:val="21"/>
                <w:szCs w:val="21"/>
              </w:rPr>
              <w:t>视觉形象</w:t>
            </w:r>
          </w:p>
          <w:p>
            <w:pPr>
              <w:pStyle w:val="23"/>
              <w:spacing w:before="22" w:line="224" w:lineRule="auto"/>
              <w:ind w:right="-92" w:rightChars="-44"/>
              <w:jc w:val="center"/>
              <w:rPr>
                <w:rFonts w:hint="eastAsia" w:ascii="方正仿宋_GBK" w:hAnsi="方正仿宋_GBK" w:eastAsia="方正仿宋_GBK" w:cs="方正仿宋_GBK"/>
                <w:spacing w:val="-8"/>
                <w:sz w:val="21"/>
                <w:szCs w:val="21"/>
              </w:rPr>
            </w:pPr>
            <w:r>
              <w:rPr>
                <w:rFonts w:hint="eastAsia" w:ascii="方正仿宋_GBK" w:hAnsi="方正仿宋_GBK" w:eastAsia="方正仿宋_GBK" w:cs="方正仿宋_GBK"/>
                <w:spacing w:val="-8"/>
                <w:sz w:val="21"/>
                <w:szCs w:val="21"/>
              </w:rPr>
              <w:t>基础系统</w:t>
            </w:r>
          </w:p>
          <w:p>
            <w:pPr>
              <w:pStyle w:val="23"/>
              <w:spacing w:before="22" w:line="224" w:lineRule="auto"/>
              <w:ind w:right="-92" w:rightChars="-44"/>
              <w:jc w:val="center"/>
              <w:rPr>
                <w:rFonts w:hint="eastAsia" w:ascii="方正仿宋_GBK" w:hAnsi="方正仿宋_GBK" w:eastAsia="方正仿宋_GBK" w:cs="方正仿宋_GBK"/>
                <w:spacing w:val="-8"/>
                <w:sz w:val="21"/>
                <w:szCs w:val="21"/>
              </w:rPr>
            </w:pPr>
            <w:r>
              <w:rPr>
                <w:rFonts w:hint="eastAsia" w:ascii="方正仿宋_GBK" w:hAnsi="方正仿宋_GBK" w:eastAsia="方正仿宋_GBK" w:cs="方正仿宋_GBK"/>
                <w:spacing w:val="-8"/>
                <w:sz w:val="21"/>
                <w:szCs w:val="21"/>
              </w:rPr>
              <w:t>设计</w:t>
            </w:r>
          </w:p>
          <w:p>
            <w:pPr>
              <w:pStyle w:val="23"/>
              <w:spacing w:before="22" w:line="224" w:lineRule="auto"/>
              <w:ind w:right="-92" w:rightChars="-44"/>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8"/>
                <w:sz w:val="21"/>
                <w:szCs w:val="21"/>
              </w:rPr>
              <w:t>（</w:t>
            </w:r>
            <w:r>
              <w:rPr>
                <w:rFonts w:hint="eastAsia" w:ascii="方正仿宋_GBK" w:hAnsi="方正仿宋_GBK" w:eastAsia="方正仿宋_GBK" w:cs="方正仿宋_GBK"/>
                <w:spacing w:val="-8"/>
                <w:sz w:val="21"/>
                <w:szCs w:val="21"/>
                <w:lang w:val="en-US" w:eastAsia="zh-CN"/>
              </w:rPr>
              <w:t>40</w:t>
            </w:r>
            <w:r>
              <w:rPr>
                <w:rFonts w:hint="eastAsia" w:ascii="方正仿宋_GBK" w:hAnsi="方正仿宋_GBK" w:eastAsia="方正仿宋_GBK" w:cs="方正仿宋_GBK"/>
                <w:spacing w:val="-8"/>
                <w:sz w:val="21"/>
                <w:szCs w:val="21"/>
              </w:rPr>
              <w:t>分）</w:t>
            </w:r>
          </w:p>
        </w:tc>
        <w:tc>
          <w:tcPr>
            <w:tcW w:w="6212" w:type="dxa"/>
            <w:tcBorders>
              <w:top w:val="single" w:color="auto" w:sz="4" w:space="0"/>
            </w:tcBorders>
            <w:vAlign w:val="center"/>
          </w:tcPr>
          <w:p>
            <w:pPr>
              <w:pStyle w:val="23"/>
              <w:spacing w:before="59" w:line="234" w:lineRule="auto"/>
              <w:ind w:left="126" w:right="246" w:rightChars="117" w:firstLine="305"/>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5"/>
                <w:sz w:val="21"/>
                <w:szCs w:val="21"/>
              </w:rPr>
              <w:t>1.切题性：与试卷主题要求相契合，</w:t>
            </w:r>
            <w:r>
              <w:rPr>
                <w:rFonts w:hint="eastAsia" w:ascii="方正仿宋_GBK" w:hAnsi="方正仿宋_GBK" w:eastAsia="方正仿宋_GBK" w:cs="方正仿宋_GBK"/>
                <w:spacing w:val="-6"/>
                <w:sz w:val="21"/>
                <w:szCs w:val="21"/>
              </w:rPr>
              <w:t>能很好的传递“人和自然和谐共生”理</w:t>
            </w:r>
            <w:r>
              <w:rPr>
                <w:rFonts w:hint="eastAsia" w:ascii="方正仿宋_GBK" w:hAnsi="方正仿宋_GBK" w:eastAsia="方正仿宋_GBK" w:cs="方正仿宋_GBK"/>
                <w:sz w:val="21"/>
                <w:szCs w:val="21"/>
              </w:rPr>
              <w:t>念</w:t>
            </w:r>
          </w:p>
        </w:tc>
        <w:tc>
          <w:tcPr>
            <w:tcW w:w="1328" w:type="dxa"/>
            <w:vMerge w:val="restart"/>
            <w:tcBorders>
              <w:top w:val="single" w:color="auto" w:sz="4" w:space="0"/>
              <w:bottom w:val="nil"/>
            </w:tcBorders>
            <w:vAlign w:val="center"/>
          </w:tcPr>
          <w:p>
            <w:pPr>
              <w:pStyle w:val="23"/>
              <w:spacing w:before="78" w:line="230" w:lineRule="auto"/>
              <w:ind w:right="-92" w:rightChars="-44"/>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2"/>
                <w:sz w:val="21"/>
                <w:szCs w:val="21"/>
              </w:rPr>
              <w:t>主观</w:t>
            </w:r>
            <w:r>
              <w:rPr>
                <w:rFonts w:hint="eastAsia" w:ascii="方正仿宋_GBK" w:hAnsi="方正仿宋_GBK" w:eastAsia="方正仿宋_GBK" w:cs="方正仿宋_GBK"/>
                <w:spacing w:val="-9"/>
                <w:sz w:val="21"/>
                <w:szCs w:val="21"/>
              </w:rPr>
              <w:t>评价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jc w:val="center"/>
        </w:trPr>
        <w:tc>
          <w:tcPr>
            <w:tcW w:w="1181" w:type="dxa"/>
            <w:vMerge w:val="continue"/>
            <w:tcBorders>
              <w:top w:val="nil"/>
              <w:bottom w:val="nil"/>
            </w:tcBorders>
            <w:vAlign w:val="center"/>
          </w:tcPr>
          <w:p>
            <w:pPr>
              <w:ind w:right="-92" w:rightChars="-44"/>
              <w:jc w:val="center"/>
              <w:rPr>
                <w:rFonts w:hint="eastAsia" w:ascii="方正仿宋_GBK" w:hAnsi="方正仿宋_GBK" w:eastAsia="方正仿宋_GBK" w:cs="方正仿宋_GBK"/>
                <w:sz w:val="21"/>
                <w:szCs w:val="21"/>
              </w:rPr>
            </w:pPr>
          </w:p>
        </w:tc>
        <w:tc>
          <w:tcPr>
            <w:tcW w:w="6212" w:type="dxa"/>
            <w:vAlign w:val="center"/>
          </w:tcPr>
          <w:p>
            <w:pPr>
              <w:pStyle w:val="23"/>
              <w:spacing w:before="140" w:line="232" w:lineRule="auto"/>
              <w:ind w:left="123" w:right="246" w:rightChars="117" w:firstLine="294"/>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7"/>
                <w:sz w:val="21"/>
                <w:szCs w:val="21"/>
              </w:rPr>
              <w:t>2.原创性：概念独特，创意新颖，识别度高</w:t>
            </w:r>
          </w:p>
        </w:tc>
        <w:tc>
          <w:tcPr>
            <w:tcW w:w="1328" w:type="dxa"/>
            <w:vMerge w:val="continue"/>
            <w:tcBorders>
              <w:top w:val="nil"/>
              <w:bottom w:val="nil"/>
            </w:tcBorders>
            <w:vAlign w:val="center"/>
          </w:tcPr>
          <w:p>
            <w:pPr>
              <w:ind w:right="-92" w:rightChars="-44"/>
              <w:jc w:val="center"/>
              <w:rPr>
                <w:rFonts w:hint="eastAsia" w:ascii="方正仿宋_GBK" w:hAnsi="方正仿宋_GBK" w:eastAsia="方正仿宋_GBK" w:cs="方正仿宋_GBK"/>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jc w:val="center"/>
        </w:trPr>
        <w:tc>
          <w:tcPr>
            <w:tcW w:w="1181" w:type="dxa"/>
            <w:vMerge w:val="continue"/>
            <w:tcBorders>
              <w:top w:val="nil"/>
              <w:bottom w:val="nil"/>
            </w:tcBorders>
            <w:vAlign w:val="center"/>
          </w:tcPr>
          <w:p>
            <w:pPr>
              <w:ind w:right="-92" w:rightChars="-44"/>
              <w:jc w:val="center"/>
              <w:rPr>
                <w:rFonts w:hint="eastAsia" w:ascii="方正仿宋_GBK" w:hAnsi="方正仿宋_GBK" w:eastAsia="方正仿宋_GBK" w:cs="方正仿宋_GBK"/>
                <w:sz w:val="21"/>
                <w:szCs w:val="21"/>
              </w:rPr>
            </w:pPr>
          </w:p>
        </w:tc>
        <w:tc>
          <w:tcPr>
            <w:tcW w:w="6212" w:type="dxa"/>
            <w:vAlign w:val="center"/>
          </w:tcPr>
          <w:p>
            <w:pPr>
              <w:pStyle w:val="23"/>
              <w:spacing w:before="153" w:line="229" w:lineRule="auto"/>
              <w:ind w:left="121" w:right="246" w:rightChars="117" w:firstLine="298"/>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7"/>
                <w:sz w:val="21"/>
                <w:szCs w:val="21"/>
              </w:rPr>
              <w:t>3.易用性：各部分设计、色彩能满足</w:t>
            </w:r>
            <w:r>
              <w:rPr>
                <w:rFonts w:hint="eastAsia" w:ascii="方正仿宋_GBK" w:hAnsi="方正仿宋_GBK" w:eastAsia="方正仿宋_GBK" w:cs="方正仿宋_GBK"/>
                <w:spacing w:val="-3"/>
                <w:sz w:val="21"/>
                <w:szCs w:val="21"/>
              </w:rPr>
              <w:t>各类应用及制作</w:t>
            </w:r>
          </w:p>
        </w:tc>
        <w:tc>
          <w:tcPr>
            <w:tcW w:w="1328" w:type="dxa"/>
            <w:vMerge w:val="continue"/>
            <w:tcBorders>
              <w:top w:val="nil"/>
              <w:bottom w:val="nil"/>
            </w:tcBorders>
            <w:vAlign w:val="center"/>
          </w:tcPr>
          <w:p>
            <w:pPr>
              <w:ind w:right="-92" w:rightChars="-44"/>
              <w:jc w:val="center"/>
              <w:rPr>
                <w:rFonts w:hint="eastAsia" w:ascii="方正仿宋_GBK" w:hAnsi="方正仿宋_GBK" w:eastAsia="方正仿宋_GBK" w:cs="方正仿宋_GBK"/>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7" w:hRule="atLeast"/>
          <w:jc w:val="center"/>
        </w:trPr>
        <w:tc>
          <w:tcPr>
            <w:tcW w:w="1181" w:type="dxa"/>
            <w:vMerge w:val="continue"/>
            <w:tcBorders>
              <w:top w:val="nil"/>
              <w:bottom w:val="nil"/>
            </w:tcBorders>
            <w:vAlign w:val="center"/>
          </w:tcPr>
          <w:p>
            <w:pPr>
              <w:ind w:right="-92" w:rightChars="-44"/>
              <w:jc w:val="center"/>
              <w:rPr>
                <w:rFonts w:hint="eastAsia" w:ascii="方正仿宋_GBK" w:hAnsi="方正仿宋_GBK" w:eastAsia="方正仿宋_GBK" w:cs="方正仿宋_GBK"/>
                <w:sz w:val="21"/>
                <w:szCs w:val="21"/>
              </w:rPr>
            </w:pPr>
          </w:p>
        </w:tc>
        <w:tc>
          <w:tcPr>
            <w:tcW w:w="6212" w:type="dxa"/>
            <w:vAlign w:val="center"/>
          </w:tcPr>
          <w:p>
            <w:pPr>
              <w:pStyle w:val="23"/>
              <w:spacing w:before="203" w:line="233" w:lineRule="auto"/>
              <w:ind w:left="120" w:right="246" w:rightChars="117" w:firstLine="293"/>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
                <w:sz w:val="21"/>
                <w:szCs w:val="21"/>
              </w:rPr>
              <w:t>4.延展性：标准色/辅助色，标准图形/辅助图形能够满足系统性延展，版</w:t>
            </w:r>
            <w:r>
              <w:rPr>
                <w:rFonts w:hint="eastAsia" w:ascii="方正仿宋_GBK" w:hAnsi="方正仿宋_GBK" w:eastAsia="方正仿宋_GBK" w:cs="方正仿宋_GBK"/>
                <w:spacing w:val="-3"/>
                <w:sz w:val="21"/>
                <w:szCs w:val="21"/>
              </w:rPr>
              <w:t>面整体效果好</w:t>
            </w:r>
          </w:p>
        </w:tc>
        <w:tc>
          <w:tcPr>
            <w:tcW w:w="1328" w:type="dxa"/>
            <w:vMerge w:val="continue"/>
            <w:tcBorders>
              <w:top w:val="nil"/>
            </w:tcBorders>
            <w:vAlign w:val="center"/>
          </w:tcPr>
          <w:p>
            <w:pPr>
              <w:ind w:right="-92" w:rightChars="-44"/>
              <w:jc w:val="center"/>
              <w:rPr>
                <w:rFonts w:hint="eastAsia" w:ascii="方正仿宋_GBK" w:hAnsi="方正仿宋_GBK" w:eastAsia="方正仿宋_GBK" w:cs="方正仿宋_GBK"/>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2" w:hRule="atLeast"/>
          <w:jc w:val="center"/>
        </w:trPr>
        <w:tc>
          <w:tcPr>
            <w:tcW w:w="1181" w:type="dxa"/>
            <w:vMerge w:val="continue"/>
            <w:tcBorders>
              <w:top w:val="nil"/>
            </w:tcBorders>
            <w:vAlign w:val="center"/>
          </w:tcPr>
          <w:p>
            <w:pPr>
              <w:ind w:right="-92" w:rightChars="-44"/>
              <w:jc w:val="center"/>
              <w:rPr>
                <w:rFonts w:hint="eastAsia" w:ascii="方正仿宋_GBK" w:hAnsi="方正仿宋_GBK" w:eastAsia="方正仿宋_GBK" w:cs="方正仿宋_GBK"/>
                <w:sz w:val="21"/>
                <w:szCs w:val="21"/>
              </w:rPr>
            </w:pPr>
          </w:p>
        </w:tc>
        <w:tc>
          <w:tcPr>
            <w:tcW w:w="6212" w:type="dxa"/>
            <w:vAlign w:val="center"/>
          </w:tcPr>
          <w:p>
            <w:pPr>
              <w:pStyle w:val="23"/>
              <w:spacing w:before="272" w:line="234" w:lineRule="auto"/>
              <w:ind w:left="119" w:right="246" w:rightChars="117" w:firstLine="238"/>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4"/>
                <w:sz w:val="21"/>
                <w:szCs w:val="21"/>
              </w:rPr>
              <w:t>5.完整性：包含标志设计、标准字设计、标志与标准字体组合、标准色、辅</w:t>
            </w:r>
            <w:r>
              <w:rPr>
                <w:rFonts w:hint="eastAsia" w:ascii="方正仿宋_GBK" w:hAnsi="方正仿宋_GBK" w:eastAsia="方正仿宋_GBK" w:cs="方正仿宋_GBK"/>
                <w:spacing w:val="-2"/>
                <w:sz w:val="21"/>
                <w:szCs w:val="21"/>
              </w:rPr>
              <w:t>助图形，按每缺（或错误）项扣分</w:t>
            </w:r>
          </w:p>
          <w:p>
            <w:pPr>
              <w:pStyle w:val="23"/>
              <w:spacing w:before="21" w:line="236" w:lineRule="auto"/>
              <w:ind w:left="121" w:right="246" w:rightChars="117" w:firstLine="238"/>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4"/>
                <w:sz w:val="21"/>
                <w:szCs w:val="21"/>
              </w:rPr>
              <w:t>规范性：对照试卷技术标注要求，包</w:t>
            </w:r>
            <w:r>
              <w:rPr>
                <w:rFonts w:hint="eastAsia" w:ascii="方正仿宋_GBK" w:hAnsi="方正仿宋_GBK" w:eastAsia="方正仿宋_GBK" w:cs="方正仿宋_GBK"/>
                <w:spacing w:val="1"/>
                <w:sz w:val="21"/>
                <w:szCs w:val="21"/>
              </w:rPr>
              <w:t>括标准色</w:t>
            </w:r>
            <w:r>
              <w:rPr>
                <w:rFonts w:hint="eastAsia" w:ascii="方正仿宋_GBK" w:hAnsi="方正仿宋_GBK" w:eastAsia="方正仿宋_GBK" w:cs="方正仿宋_GBK"/>
                <w:sz w:val="21"/>
                <w:szCs w:val="21"/>
              </w:rPr>
              <w:t>CMYK</w:t>
            </w:r>
            <w:r>
              <w:rPr>
                <w:rFonts w:hint="eastAsia" w:ascii="方正仿宋_GBK" w:hAnsi="方正仿宋_GBK" w:eastAsia="方正仿宋_GBK" w:cs="方正仿宋_GBK"/>
                <w:spacing w:val="1"/>
                <w:sz w:val="21"/>
                <w:szCs w:val="21"/>
              </w:rPr>
              <w:t>色值标注、辅助色</w:t>
            </w:r>
            <w:r>
              <w:rPr>
                <w:rFonts w:hint="eastAsia" w:ascii="方正仿宋_GBK" w:hAnsi="方正仿宋_GBK" w:eastAsia="方正仿宋_GBK" w:cs="方正仿宋_GBK"/>
                <w:sz w:val="21"/>
                <w:szCs w:val="21"/>
              </w:rPr>
              <w:t>CMYK</w:t>
            </w:r>
            <w:r>
              <w:rPr>
                <w:rFonts w:hint="eastAsia" w:ascii="方正仿宋_GBK" w:hAnsi="方正仿宋_GBK" w:eastAsia="方正仿宋_GBK" w:cs="方正仿宋_GBK"/>
                <w:spacing w:val="-4"/>
                <w:sz w:val="21"/>
                <w:szCs w:val="21"/>
              </w:rPr>
              <w:t>色值标注、标志标准字组合反黑反白效果图、方格坐标制图、设计说明等，按</w:t>
            </w:r>
            <w:r>
              <w:rPr>
                <w:rFonts w:hint="eastAsia" w:ascii="方正仿宋_GBK" w:hAnsi="方正仿宋_GBK" w:eastAsia="方正仿宋_GBK" w:cs="方正仿宋_GBK"/>
                <w:spacing w:val="-2"/>
                <w:sz w:val="21"/>
                <w:szCs w:val="21"/>
              </w:rPr>
              <w:t>每缺（或错误）项扣分</w:t>
            </w:r>
          </w:p>
        </w:tc>
        <w:tc>
          <w:tcPr>
            <w:tcW w:w="1328" w:type="dxa"/>
            <w:vAlign w:val="center"/>
          </w:tcPr>
          <w:p>
            <w:pPr>
              <w:pStyle w:val="23"/>
              <w:spacing w:before="78" w:line="231" w:lineRule="auto"/>
              <w:ind w:right="-92" w:rightChars="-44"/>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0"/>
                <w:sz w:val="21"/>
                <w:szCs w:val="21"/>
              </w:rPr>
              <w:t>客观</w:t>
            </w:r>
            <w:r>
              <w:rPr>
                <w:rFonts w:hint="eastAsia" w:ascii="方正仿宋_GBK" w:hAnsi="方正仿宋_GBK" w:eastAsia="方正仿宋_GBK" w:cs="方正仿宋_GBK"/>
                <w:spacing w:val="-9"/>
                <w:sz w:val="21"/>
                <w:szCs w:val="21"/>
              </w:rPr>
              <w:t>评价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5" w:hRule="atLeast"/>
          <w:jc w:val="center"/>
        </w:trPr>
        <w:tc>
          <w:tcPr>
            <w:tcW w:w="1181" w:type="dxa"/>
            <w:vMerge w:val="restart"/>
            <w:tcBorders>
              <w:bottom w:val="nil"/>
            </w:tcBorders>
            <w:vAlign w:val="center"/>
          </w:tcPr>
          <w:p>
            <w:pPr>
              <w:pStyle w:val="23"/>
              <w:spacing w:before="78" w:line="232" w:lineRule="auto"/>
              <w:ind w:right="-92" w:rightChars="-44"/>
              <w:jc w:val="center"/>
              <w:rPr>
                <w:rFonts w:hint="eastAsia" w:ascii="方正仿宋_GBK" w:hAnsi="方正仿宋_GBK" w:eastAsia="方正仿宋_GBK" w:cs="方正仿宋_GBK"/>
                <w:spacing w:val="-4"/>
                <w:sz w:val="21"/>
                <w:szCs w:val="21"/>
              </w:rPr>
            </w:pPr>
            <w:r>
              <w:rPr>
                <w:rFonts w:hint="eastAsia" w:ascii="方正仿宋_GBK" w:hAnsi="方正仿宋_GBK" w:eastAsia="方正仿宋_GBK" w:cs="方正仿宋_GBK"/>
                <w:spacing w:val="-4"/>
                <w:sz w:val="21"/>
                <w:szCs w:val="21"/>
              </w:rPr>
              <w:t>设计应用</w:t>
            </w:r>
          </w:p>
          <w:p>
            <w:pPr>
              <w:pStyle w:val="23"/>
              <w:spacing w:before="78" w:line="232" w:lineRule="auto"/>
              <w:ind w:right="-92" w:rightChars="-44"/>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3"/>
                <w:sz w:val="21"/>
                <w:szCs w:val="21"/>
              </w:rPr>
              <w:t>（</w:t>
            </w:r>
            <w:r>
              <w:rPr>
                <w:rFonts w:hint="eastAsia" w:ascii="方正仿宋_GBK" w:hAnsi="方正仿宋_GBK" w:eastAsia="方正仿宋_GBK" w:cs="方正仿宋_GBK"/>
                <w:spacing w:val="-13"/>
                <w:sz w:val="21"/>
                <w:szCs w:val="21"/>
                <w:lang w:val="en-US" w:eastAsia="zh-CN"/>
              </w:rPr>
              <w:t>60</w:t>
            </w:r>
            <w:r>
              <w:rPr>
                <w:rFonts w:hint="eastAsia" w:ascii="方正仿宋_GBK" w:hAnsi="方正仿宋_GBK" w:eastAsia="方正仿宋_GBK" w:cs="方正仿宋_GBK"/>
                <w:spacing w:val="-13"/>
                <w:sz w:val="21"/>
                <w:szCs w:val="21"/>
              </w:rPr>
              <w:t>分）</w:t>
            </w:r>
          </w:p>
        </w:tc>
        <w:tc>
          <w:tcPr>
            <w:tcW w:w="6212" w:type="dxa"/>
            <w:vAlign w:val="center"/>
          </w:tcPr>
          <w:p>
            <w:pPr>
              <w:pStyle w:val="23"/>
              <w:spacing w:before="209" w:line="233" w:lineRule="auto"/>
              <w:ind w:left="124" w:right="246" w:rightChars="117" w:firstLine="293"/>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7"/>
                <w:sz w:val="21"/>
                <w:szCs w:val="21"/>
              </w:rPr>
              <w:t>6.信息传播：能根据试题要求，主题</w:t>
            </w:r>
            <w:r>
              <w:rPr>
                <w:rFonts w:hint="eastAsia" w:ascii="方正仿宋_GBK" w:hAnsi="方正仿宋_GBK" w:eastAsia="方正仿宋_GBK" w:cs="方正仿宋_GBK"/>
                <w:spacing w:val="-4"/>
                <w:sz w:val="21"/>
                <w:szCs w:val="21"/>
              </w:rPr>
              <w:t>突出，立意明确，设计语言有表现力，</w:t>
            </w:r>
            <w:r>
              <w:rPr>
                <w:rFonts w:hint="eastAsia" w:ascii="方正仿宋_GBK" w:hAnsi="方正仿宋_GBK" w:eastAsia="方正仿宋_GBK" w:cs="方正仿宋_GBK"/>
                <w:spacing w:val="-2"/>
                <w:sz w:val="21"/>
                <w:szCs w:val="21"/>
              </w:rPr>
              <w:t>色调使用得当，信息传达准确</w:t>
            </w:r>
          </w:p>
        </w:tc>
        <w:tc>
          <w:tcPr>
            <w:tcW w:w="1328" w:type="dxa"/>
            <w:vMerge w:val="restart"/>
            <w:tcBorders>
              <w:bottom w:val="nil"/>
            </w:tcBorders>
            <w:vAlign w:val="center"/>
          </w:tcPr>
          <w:p>
            <w:pPr>
              <w:pStyle w:val="23"/>
              <w:spacing w:before="78" w:line="231" w:lineRule="auto"/>
              <w:ind w:right="-92" w:rightChars="-44"/>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2"/>
                <w:sz w:val="21"/>
                <w:szCs w:val="21"/>
              </w:rPr>
              <w:t>主观</w:t>
            </w:r>
            <w:r>
              <w:rPr>
                <w:rFonts w:hint="eastAsia" w:ascii="方正仿宋_GBK" w:hAnsi="方正仿宋_GBK" w:eastAsia="方正仿宋_GBK" w:cs="方正仿宋_GBK"/>
                <w:spacing w:val="-9"/>
                <w:sz w:val="21"/>
                <w:szCs w:val="21"/>
              </w:rPr>
              <w:t>评价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8" w:hRule="atLeast"/>
          <w:jc w:val="center"/>
        </w:trPr>
        <w:tc>
          <w:tcPr>
            <w:tcW w:w="1181" w:type="dxa"/>
            <w:vMerge w:val="continue"/>
            <w:tcBorders>
              <w:top w:val="nil"/>
              <w:bottom w:val="nil"/>
            </w:tcBorders>
            <w:vAlign w:val="center"/>
          </w:tcPr>
          <w:p>
            <w:pPr>
              <w:ind w:right="-92" w:rightChars="-44"/>
              <w:jc w:val="center"/>
              <w:rPr>
                <w:rFonts w:hint="eastAsia" w:ascii="方正仿宋_GBK" w:hAnsi="方正仿宋_GBK" w:eastAsia="方正仿宋_GBK" w:cs="方正仿宋_GBK"/>
                <w:sz w:val="21"/>
                <w:szCs w:val="21"/>
              </w:rPr>
            </w:pPr>
          </w:p>
        </w:tc>
        <w:tc>
          <w:tcPr>
            <w:tcW w:w="6212" w:type="dxa"/>
            <w:vAlign w:val="center"/>
          </w:tcPr>
          <w:p>
            <w:pPr>
              <w:pStyle w:val="23"/>
              <w:spacing w:before="192" w:line="231" w:lineRule="auto"/>
              <w:ind w:left="126" w:right="246" w:rightChars="117" w:firstLine="293"/>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8"/>
                <w:sz w:val="21"/>
                <w:szCs w:val="21"/>
              </w:rPr>
              <w:t>7.创意表达：作品原创性强，创意点</w:t>
            </w:r>
            <w:r>
              <w:rPr>
                <w:rFonts w:hint="eastAsia" w:ascii="方正仿宋_GBK" w:hAnsi="方正仿宋_GBK" w:eastAsia="方正仿宋_GBK" w:cs="方正仿宋_GBK"/>
                <w:spacing w:val="-2"/>
                <w:sz w:val="21"/>
                <w:szCs w:val="21"/>
              </w:rPr>
              <w:t>突出、恰当，使观众留下深刻印象</w:t>
            </w:r>
          </w:p>
        </w:tc>
        <w:tc>
          <w:tcPr>
            <w:tcW w:w="1328" w:type="dxa"/>
            <w:vMerge w:val="continue"/>
            <w:tcBorders>
              <w:top w:val="nil"/>
              <w:bottom w:val="nil"/>
            </w:tcBorders>
            <w:vAlign w:val="center"/>
          </w:tcPr>
          <w:p>
            <w:pPr>
              <w:ind w:right="-92" w:rightChars="-44"/>
              <w:jc w:val="center"/>
              <w:rPr>
                <w:rFonts w:hint="eastAsia" w:ascii="方正仿宋_GBK" w:hAnsi="方正仿宋_GBK" w:eastAsia="方正仿宋_GBK" w:cs="方正仿宋_GBK"/>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9" w:hRule="atLeast"/>
          <w:jc w:val="center"/>
        </w:trPr>
        <w:tc>
          <w:tcPr>
            <w:tcW w:w="1181" w:type="dxa"/>
            <w:vMerge w:val="continue"/>
            <w:tcBorders>
              <w:top w:val="nil"/>
              <w:bottom w:val="nil"/>
            </w:tcBorders>
            <w:vAlign w:val="center"/>
          </w:tcPr>
          <w:p>
            <w:pPr>
              <w:ind w:right="-92" w:rightChars="-44"/>
              <w:jc w:val="center"/>
              <w:rPr>
                <w:rFonts w:hint="eastAsia" w:ascii="方正仿宋_GBK" w:hAnsi="方正仿宋_GBK" w:eastAsia="方正仿宋_GBK" w:cs="方正仿宋_GBK"/>
                <w:sz w:val="21"/>
                <w:szCs w:val="21"/>
              </w:rPr>
            </w:pPr>
          </w:p>
        </w:tc>
        <w:tc>
          <w:tcPr>
            <w:tcW w:w="6212" w:type="dxa"/>
            <w:vAlign w:val="center"/>
          </w:tcPr>
          <w:p>
            <w:pPr>
              <w:pStyle w:val="23"/>
              <w:spacing w:before="80" w:line="230" w:lineRule="auto"/>
              <w:ind w:left="119" w:right="246" w:rightChars="117" w:firstLine="296"/>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4"/>
                <w:sz w:val="21"/>
                <w:szCs w:val="21"/>
              </w:rPr>
              <w:t>8.图形处理：画面清晰，设计合理，</w:t>
            </w:r>
            <w:r>
              <w:rPr>
                <w:rFonts w:hint="eastAsia" w:ascii="方正仿宋_GBK" w:hAnsi="方正仿宋_GBK" w:eastAsia="方正仿宋_GBK" w:cs="方正仿宋_GBK"/>
                <w:spacing w:val="-2"/>
                <w:sz w:val="21"/>
                <w:szCs w:val="21"/>
              </w:rPr>
              <w:t>设计元素安排恰当，形式合理美观</w:t>
            </w:r>
          </w:p>
        </w:tc>
        <w:tc>
          <w:tcPr>
            <w:tcW w:w="1328" w:type="dxa"/>
            <w:vMerge w:val="continue"/>
            <w:tcBorders>
              <w:top w:val="nil"/>
              <w:bottom w:val="nil"/>
            </w:tcBorders>
            <w:vAlign w:val="center"/>
          </w:tcPr>
          <w:p>
            <w:pPr>
              <w:ind w:right="-92" w:rightChars="-44"/>
              <w:jc w:val="center"/>
              <w:rPr>
                <w:rFonts w:hint="eastAsia" w:ascii="方正仿宋_GBK" w:hAnsi="方正仿宋_GBK" w:eastAsia="方正仿宋_GBK" w:cs="方正仿宋_GBK"/>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atLeast"/>
          <w:jc w:val="center"/>
        </w:trPr>
        <w:tc>
          <w:tcPr>
            <w:tcW w:w="1181" w:type="dxa"/>
            <w:vMerge w:val="continue"/>
            <w:tcBorders>
              <w:top w:val="nil"/>
            </w:tcBorders>
            <w:vAlign w:val="center"/>
          </w:tcPr>
          <w:p>
            <w:pPr>
              <w:ind w:right="-92" w:rightChars="-44"/>
              <w:jc w:val="center"/>
              <w:rPr>
                <w:rFonts w:hint="eastAsia" w:ascii="方正仿宋_GBK" w:hAnsi="方正仿宋_GBK" w:eastAsia="方正仿宋_GBK" w:cs="方正仿宋_GBK"/>
                <w:sz w:val="21"/>
                <w:szCs w:val="21"/>
              </w:rPr>
            </w:pPr>
          </w:p>
        </w:tc>
        <w:tc>
          <w:tcPr>
            <w:tcW w:w="6212" w:type="dxa"/>
            <w:vAlign w:val="center"/>
          </w:tcPr>
          <w:p>
            <w:pPr>
              <w:pStyle w:val="23"/>
              <w:spacing w:before="78" w:line="231" w:lineRule="auto"/>
              <w:ind w:left="129" w:right="246" w:rightChars="117" w:firstLine="286"/>
              <w:jc w:val="center"/>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7"/>
                <w:sz w:val="21"/>
                <w:szCs w:val="21"/>
              </w:rPr>
              <w:t>9.字体应用：字体设计新颖切题，文</w:t>
            </w:r>
            <w:r>
              <w:rPr>
                <w:rFonts w:hint="eastAsia" w:ascii="方正仿宋_GBK" w:hAnsi="方正仿宋_GBK" w:eastAsia="方正仿宋_GBK" w:cs="方正仿宋_GBK"/>
                <w:spacing w:val="-4"/>
                <w:sz w:val="21"/>
                <w:szCs w:val="21"/>
              </w:rPr>
              <w:t>字编排疏密得当</w:t>
            </w:r>
          </w:p>
        </w:tc>
        <w:tc>
          <w:tcPr>
            <w:tcW w:w="1328" w:type="dxa"/>
            <w:vMerge w:val="continue"/>
            <w:tcBorders>
              <w:top w:val="nil"/>
            </w:tcBorders>
            <w:vAlign w:val="center"/>
          </w:tcPr>
          <w:p>
            <w:pPr>
              <w:ind w:right="-92" w:rightChars="-44"/>
              <w:jc w:val="center"/>
              <w:rPr>
                <w:rFonts w:hint="eastAsia" w:ascii="方正仿宋_GBK" w:hAnsi="方正仿宋_GBK" w:eastAsia="方正仿宋_GBK" w:cs="方正仿宋_GBK"/>
                <w:sz w:val="21"/>
                <w:szCs w:val="21"/>
              </w:rPr>
            </w:pPr>
          </w:p>
        </w:tc>
      </w:tr>
    </w:tbl>
    <w:p>
      <w:pPr>
        <w:keepNext w:val="0"/>
        <w:keepLines w:val="0"/>
        <w:pageBreakBefore w:val="0"/>
        <w:widowControl w:val="0"/>
        <w:kinsoku/>
        <w:wordWrap/>
        <w:overflowPunct/>
        <w:topLinePunct w:val="0"/>
        <w:autoSpaceDE/>
        <w:autoSpaceDN/>
        <w:bidi w:val="0"/>
        <w:adjustRightInd/>
        <w:snapToGrid/>
        <w:spacing w:line="360" w:lineRule="auto"/>
        <w:ind w:firstLine="642"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color w:val="000000"/>
          <w:sz w:val="32"/>
          <w:szCs w:val="32"/>
          <w:lang w:val="en-US" w:eastAsia="zh-CN"/>
        </w:rPr>
        <w:t>四</w:t>
      </w:r>
      <w:r>
        <w:rPr>
          <w:rFonts w:hint="eastAsia" w:ascii="方正仿宋_GBK" w:hAnsi="方正仿宋_GBK" w:eastAsia="方正仿宋_GBK" w:cs="方正仿宋_GBK"/>
          <w:b/>
          <w:color w:val="000000"/>
          <w:sz w:val="32"/>
          <w:szCs w:val="32"/>
        </w:rPr>
        <w:t>、成绩评定办法</w:t>
      </w:r>
    </w:p>
    <w:p>
      <w:pPr>
        <w:pStyle w:val="3"/>
        <w:spacing w:before="134" w:line="360" w:lineRule="auto"/>
        <w:ind w:right="-92" w:rightChars="-44" w:firstLine="640"/>
        <w:jc w:val="both"/>
        <w:rPr>
          <w:rFonts w:hint="eastAsia" w:ascii="方正仿宋_GBK" w:hAnsi="方正仿宋_GBK" w:eastAsia="方正仿宋_GBK" w:cs="方正仿宋_GBK"/>
          <w:color w:val="auto"/>
          <w:spacing w:val="-9"/>
          <w:sz w:val="28"/>
          <w:szCs w:val="28"/>
          <w:lang w:val="en-US" w:eastAsia="zh-CN"/>
        </w:rPr>
      </w:pPr>
      <w:bookmarkStart w:id="3" w:name="_Toc23307"/>
      <w:bookmarkStart w:id="4" w:name="_Toc19487"/>
      <w:r>
        <w:rPr>
          <w:rFonts w:hint="eastAsia" w:ascii="方正仿宋_GBK" w:hAnsi="方正仿宋_GBK" w:eastAsia="方正仿宋_GBK" w:cs="方正仿宋_GBK"/>
          <w:color w:val="auto"/>
          <w:spacing w:val="-9"/>
          <w:sz w:val="28"/>
          <w:szCs w:val="28"/>
          <w:lang w:val="en-US" w:eastAsia="zh-CN"/>
        </w:rPr>
        <w:t>理论知识和技能操作总分均为100分。比赛总成绩(分数保留2位小数)按理论知识竞赛成绩(占20%)与技能操作竞赛成绩(占80%)的两项之和来最终确定名次，从高分到低分依次排名。</w:t>
      </w:r>
    </w:p>
    <w:p>
      <w:pPr>
        <w:pStyle w:val="3"/>
        <w:spacing w:before="134" w:line="360" w:lineRule="auto"/>
        <w:ind w:right="-92" w:rightChars="-44" w:firstLine="640"/>
        <w:jc w:val="both"/>
        <w:rPr>
          <w:rFonts w:hint="eastAsia" w:ascii="方正仿宋_GBK" w:hAnsi="方正仿宋_GBK" w:eastAsia="方正仿宋_GBK" w:cs="方正仿宋_GBK"/>
          <w:color w:val="auto"/>
          <w:spacing w:val="-9"/>
          <w:sz w:val="28"/>
          <w:szCs w:val="28"/>
          <w:lang w:val="en-US" w:eastAsia="zh-CN"/>
        </w:rPr>
      </w:pPr>
      <w:r>
        <w:rPr>
          <w:rFonts w:hint="eastAsia" w:ascii="方正仿宋_GBK" w:hAnsi="方正仿宋_GBK" w:eastAsia="方正仿宋_GBK" w:cs="方正仿宋_GBK"/>
          <w:color w:val="auto"/>
          <w:spacing w:val="-9"/>
          <w:sz w:val="28"/>
          <w:szCs w:val="28"/>
          <w:lang w:val="en-US" w:eastAsia="zh-CN"/>
        </w:rPr>
        <w:t>若总成绩相同时，以操作技能总成绩较高者名次为先。若不能分出名次的，以模块二成绩较高者名次为先。若仍不能分出名次的由裁判长组织裁判员进行现场表决(表决人数应为单数)。</w:t>
      </w:r>
    </w:p>
    <w:p>
      <w:pPr>
        <w:pStyle w:val="3"/>
        <w:spacing w:before="134" w:line="360" w:lineRule="auto"/>
        <w:ind w:right="-92" w:rightChars="-44" w:firstLine="640"/>
        <w:jc w:val="both"/>
        <w:rPr>
          <w:rFonts w:hint="eastAsia" w:ascii="方正仿宋_GBK" w:hAnsi="方正仿宋_GBK" w:eastAsia="方正仿宋_GBK" w:cs="方正仿宋_GBK"/>
          <w:color w:val="auto"/>
          <w:spacing w:val="-9"/>
          <w:sz w:val="28"/>
          <w:szCs w:val="28"/>
          <w:lang w:val="en-US" w:eastAsia="zh-CN"/>
        </w:rPr>
      </w:pPr>
      <w:r>
        <w:rPr>
          <w:rFonts w:hint="eastAsia" w:ascii="方正仿宋_GBK" w:hAnsi="方正仿宋_GBK" w:eastAsia="方正仿宋_GBK" w:cs="方正仿宋_GBK"/>
          <w:color w:val="auto"/>
          <w:spacing w:val="-9"/>
          <w:sz w:val="28"/>
          <w:szCs w:val="28"/>
          <w:lang w:val="en-US" w:eastAsia="zh-CN"/>
        </w:rPr>
        <w:t>理论知识采用机考作答，系统出分；技能操作由裁判组根据评分标准，按评分细则统一评分与计分：其中每一项技能操作成绩，由裁判组成员分别独立打分，去掉最高分和最低分后，取剩余裁判员(不少于3人)的平均分(保留二位小数)作为选手的该单项操作得分。</w:t>
      </w:r>
    </w:p>
    <w:bookmarkEnd w:id="3"/>
    <w:bookmarkEnd w:id="4"/>
    <w:p>
      <w:pPr>
        <w:keepNext w:val="0"/>
        <w:keepLines w:val="0"/>
        <w:pageBreakBefore w:val="0"/>
        <w:widowControl w:val="0"/>
        <w:kinsoku/>
        <w:wordWrap/>
        <w:overflowPunct/>
        <w:topLinePunct w:val="0"/>
        <w:autoSpaceDE/>
        <w:autoSpaceDN/>
        <w:bidi w:val="0"/>
        <w:adjustRightInd/>
        <w:snapToGrid/>
        <w:spacing w:line="360" w:lineRule="auto"/>
        <w:ind w:firstLine="642" w:firstLineChars="200"/>
        <w:textAlignment w:val="auto"/>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五</w:t>
      </w:r>
      <w:r>
        <w:rPr>
          <w:rFonts w:hint="eastAsia" w:ascii="方正仿宋_GBK" w:hAnsi="方正仿宋_GBK" w:eastAsia="方正仿宋_GBK" w:cs="方正仿宋_GBK"/>
          <w:b/>
          <w:color w:val="000000"/>
          <w:sz w:val="32"/>
          <w:szCs w:val="32"/>
        </w:rPr>
        <w:t>、竞赛场地、设施设备等安排</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（一）赛场规格要求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lang w:val="en-US" w:eastAsia="zh-CN"/>
        </w:rPr>
        <w:t>1</w:t>
      </w: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color w:val="000000"/>
          <w:sz w:val="28"/>
          <w:szCs w:val="28"/>
        </w:rPr>
        <w:t>理论知识竞赛在标准</w:t>
      </w:r>
      <w:r>
        <w:rPr>
          <w:rFonts w:hint="eastAsia" w:ascii="方正仿宋_GBK" w:hAnsi="方正仿宋_GBK" w:eastAsia="方正仿宋_GBK" w:cs="方正仿宋_GBK"/>
          <w:color w:val="000000"/>
          <w:sz w:val="28"/>
          <w:szCs w:val="28"/>
          <w:lang w:eastAsia="zh-CN"/>
        </w:rPr>
        <w:t>电脑机房</w:t>
      </w:r>
      <w:r>
        <w:rPr>
          <w:rFonts w:hint="eastAsia" w:ascii="方正仿宋_GBK" w:hAnsi="方正仿宋_GBK" w:eastAsia="方正仿宋_GBK" w:cs="方正仿宋_GBK"/>
          <w:color w:val="000000"/>
          <w:sz w:val="28"/>
          <w:szCs w:val="28"/>
        </w:rPr>
        <w:t>教室进行。要求赛场的采光、通风良好，整洁卫生。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lang w:val="en-US" w:eastAsia="zh-CN"/>
        </w:rPr>
        <w:t>2</w:t>
      </w: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color w:val="000000"/>
          <w:sz w:val="28"/>
          <w:szCs w:val="28"/>
        </w:rPr>
        <w:t>技能操作赛场应符合</w:t>
      </w:r>
      <w:r>
        <w:rPr>
          <w:rFonts w:hint="eastAsia" w:ascii="方正仿宋_GBK" w:hAnsi="方正仿宋_GBK" w:eastAsia="方正仿宋_GBK" w:cs="方正仿宋_GBK"/>
          <w:color w:val="000000"/>
          <w:sz w:val="28"/>
          <w:szCs w:val="28"/>
          <w:lang w:eastAsia="zh-CN"/>
        </w:rPr>
        <w:t>广告设计师</w:t>
      </w:r>
      <w:r>
        <w:rPr>
          <w:rFonts w:hint="eastAsia" w:ascii="方正仿宋_GBK" w:hAnsi="方正仿宋_GBK" w:eastAsia="方正仿宋_GBK" w:cs="方正仿宋_GBK"/>
          <w:color w:val="000000"/>
          <w:sz w:val="28"/>
          <w:szCs w:val="28"/>
        </w:rPr>
        <w:t>工作的要求，</w:t>
      </w:r>
      <w:r>
        <w:rPr>
          <w:rFonts w:hint="eastAsia" w:ascii="方正仿宋_GBK" w:hAnsi="方正仿宋_GBK" w:eastAsia="方正仿宋_GBK" w:cs="方正仿宋_GBK"/>
          <w:color w:val="000000"/>
          <w:sz w:val="28"/>
          <w:szCs w:val="28"/>
          <w:lang w:val="en-US" w:eastAsia="zh-CN"/>
        </w:rPr>
        <w:t>竞赛</w:t>
      </w:r>
      <w:r>
        <w:rPr>
          <w:rFonts w:hint="eastAsia" w:ascii="方正仿宋_GBK" w:hAnsi="方正仿宋_GBK" w:eastAsia="方正仿宋_GBK" w:cs="方正仿宋_GBK"/>
          <w:color w:val="000000"/>
          <w:sz w:val="28"/>
          <w:szCs w:val="28"/>
        </w:rPr>
        <w:t>场地提供</w:t>
      </w:r>
      <w:r>
        <w:rPr>
          <w:rFonts w:hint="eastAsia" w:ascii="方正仿宋_GBK" w:hAnsi="方正仿宋_GBK" w:eastAsia="方正仿宋_GBK" w:cs="方正仿宋_GBK"/>
          <w:color w:val="000000"/>
          <w:sz w:val="28"/>
          <w:szCs w:val="28"/>
          <w:lang w:eastAsia="zh-CN"/>
        </w:rPr>
        <w:t>广告设计专用电脑</w:t>
      </w:r>
      <w:r>
        <w:rPr>
          <w:rFonts w:hint="eastAsia" w:ascii="方正仿宋_GBK" w:hAnsi="方正仿宋_GBK" w:eastAsia="方正仿宋_GBK" w:cs="方正仿宋_GBK"/>
          <w:color w:val="000000"/>
          <w:sz w:val="28"/>
          <w:szCs w:val="28"/>
        </w:rPr>
        <w:t>设备</w:t>
      </w:r>
      <w:r>
        <w:rPr>
          <w:rFonts w:hint="eastAsia" w:ascii="方正仿宋_GBK" w:hAnsi="方正仿宋_GBK" w:eastAsia="方正仿宋_GBK" w:cs="方正仿宋_GBK"/>
          <w:color w:val="000000"/>
          <w:sz w:val="28"/>
          <w:szCs w:val="28"/>
          <w:lang w:eastAsia="zh-CN"/>
        </w:rPr>
        <w:t>及相应软件</w:t>
      </w:r>
      <w:r>
        <w:rPr>
          <w:rFonts w:hint="eastAsia" w:ascii="方正仿宋_GBK" w:hAnsi="方正仿宋_GBK" w:eastAsia="方正仿宋_GBK" w:cs="方正仿宋_GBK"/>
          <w:color w:val="000000"/>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bCs/>
          <w:color w:val="C00000"/>
          <w:sz w:val="28"/>
          <w:szCs w:val="28"/>
        </w:rPr>
      </w:pPr>
      <w:r>
        <w:rPr>
          <w:rFonts w:hint="eastAsia" w:ascii="方正仿宋_GBK" w:hAnsi="方正仿宋_GBK" w:eastAsia="方正仿宋_GBK" w:cs="方正仿宋_GBK"/>
          <w:color w:val="000000"/>
          <w:sz w:val="28"/>
          <w:szCs w:val="28"/>
          <w:lang w:val="en-US" w:eastAsia="zh-CN"/>
        </w:rPr>
        <w:t>3</w:t>
      </w: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color w:val="000000"/>
          <w:sz w:val="28"/>
          <w:szCs w:val="28"/>
        </w:rPr>
        <w:t>赛场入口处应有醒目的赛场编号、专业标志和座位的起止序号、考生守则、赛场纪律。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（二）基础设施清单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1</w:t>
      </w:r>
      <w:r>
        <w:rPr>
          <w:rFonts w:hint="eastAsia" w:ascii="方正仿宋_GBK" w:hAnsi="方正仿宋_GBK" w:eastAsia="方正仿宋_GBK" w:cs="方正仿宋_GBK"/>
          <w:color w:val="000000"/>
          <w:sz w:val="28"/>
          <w:szCs w:val="28"/>
          <w:lang w:eastAsia="zh-CN"/>
        </w:rPr>
        <w:t>、赛场</w:t>
      </w:r>
      <w:r>
        <w:rPr>
          <w:rFonts w:hint="eastAsia" w:ascii="方正仿宋_GBK" w:hAnsi="方正仿宋_GBK" w:eastAsia="方正仿宋_GBK" w:cs="方正仿宋_GBK"/>
          <w:color w:val="000000"/>
          <w:sz w:val="28"/>
          <w:szCs w:val="28"/>
        </w:rPr>
        <w:t>设置：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（1）等候区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（2）技能竞赛区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①技能竞赛</w:t>
      </w:r>
      <w:r>
        <w:rPr>
          <w:rFonts w:hint="eastAsia" w:ascii="方正仿宋_GBK" w:hAnsi="方正仿宋_GBK" w:eastAsia="方正仿宋_GBK" w:cs="方正仿宋_GBK"/>
          <w:color w:val="000000"/>
          <w:sz w:val="28"/>
          <w:szCs w:val="28"/>
          <w:lang w:eastAsia="zh-CN"/>
        </w:rPr>
        <w:t>试场</w:t>
      </w:r>
      <w:r>
        <w:rPr>
          <w:rFonts w:hint="eastAsia" w:ascii="方正仿宋_GBK" w:hAnsi="方正仿宋_GBK" w:eastAsia="方正仿宋_GBK" w:cs="方正仿宋_GBK"/>
          <w:color w:val="000000"/>
          <w:sz w:val="28"/>
          <w:szCs w:val="28"/>
        </w:rPr>
        <w:t>：操作场地宽敞、明亮；配备</w:t>
      </w:r>
      <w:r>
        <w:rPr>
          <w:rFonts w:hint="eastAsia" w:ascii="方正仿宋_GBK" w:hAnsi="方正仿宋_GBK" w:eastAsia="方正仿宋_GBK" w:cs="方正仿宋_GBK"/>
          <w:color w:val="000000"/>
          <w:sz w:val="28"/>
          <w:szCs w:val="28"/>
          <w:lang w:eastAsia="zh-CN"/>
        </w:rPr>
        <w:t>比赛对应所需</w:t>
      </w:r>
      <w:r>
        <w:rPr>
          <w:rFonts w:hint="eastAsia" w:ascii="方正仿宋_GBK" w:hAnsi="方正仿宋_GBK" w:eastAsia="方正仿宋_GBK" w:cs="方正仿宋_GBK"/>
          <w:color w:val="000000"/>
          <w:sz w:val="28"/>
          <w:szCs w:val="28"/>
          <w:lang w:eastAsia="zh-CN"/>
        </w:rPr>
        <w:t>计算机和软件</w:t>
      </w:r>
      <w:r>
        <w:rPr>
          <w:rFonts w:hint="eastAsia" w:ascii="方正仿宋_GBK" w:hAnsi="方正仿宋_GBK" w:eastAsia="方正仿宋_GBK" w:cs="方正仿宋_GBK"/>
          <w:color w:val="000000"/>
          <w:sz w:val="28"/>
          <w:szCs w:val="28"/>
        </w:rPr>
        <w:t>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②工作区：裁判室、竞赛室、核分室、选手休息室。</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2</w:t>
      </w: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color w:val="000000"/>
          <w:sz w:val="28"/>
          <w:szCs w:val="28"/>
        </w:rPr>
        <w:t>竞赛设备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本赛项所使用的器材，均为</w:t>
      </w:r>
      <w:r>
        <w:rPr>
          <w:rFonts w:hint="eastAsia" w:ascii="方正仿宋_GBK" w:hAnsi="方正仿宋_GBK" w:eastAsia="方正仿宋_GBK" w:cs="方正仿宋_GBK"/>
          <w:color w:val="000000"/>
          <w:sz w:val="28"/>
          <w:szCs w:val="28"/>
          <w:lang w:eastAsia="zh-CN"/>
        </w:rPr>
        <w:t>广告设计师</w:t>
      </w:r>
      <w:r>
        <w:rPr>
          <w:rFonts w:hint="eastAsia" w:ascii="方正仿宋_GBK" w:hAnsi="方正仿宋_GBK" w:eastAsia="方正仿宋_GBK" w:cs="方正仿宋_GBK"/>
          <w:color w:val="000000"/>
          <w:sz w:val="28"/>
          <w:szCs w:val="28"/>
          <w:lang w:eastAsia="zh-CN"/>
        </w:rPr>
        <w:t>竞赛</w:t>
      </w:r>
      <w:r>
        <w:rPr>
          <w:rFonts w:hint="eastAsia" w:ascii="方正仿宋_GBK" w:hAnsi="方正仿宋_GBK" w:eastAsia="方正仿宋_GBK" w:cs="方正仿宋_GBK"/>
          <w:color w:val="000000"/>
          <w:sz w:val="28"/>
          <w:szCs w:val="28"/>
        </w:rPr>
        <w:t>的通用器材。</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3</w:t>
      </w:r>
      <w:r>
        <w:rPr>
          <w:rFonts w:hint="eastAsia" w:ascii="方正仿宋_GBK" w:hAnsi="方正仿宋_GBK" w:eastAsia="方正仿宋_GBK" w:cs="方正仿宋_GBK"/>
          <w:color w:val="000000"/>
          <w:sz w:val="28"/>
          <w:szCs w:val="28"/>
          <w:lang w:eastAsia="zh-CN"/>
        </w:rPr>
        <w:t>、</w:t>
      </w:r>
      <w:r>
        <w:rPr>
          <w:rFonts w:hint="eastAsia" w:ascii="方正仿宋_GBK" w:hAnsi="方正仿宋_GBK" w:eastAsia="方正仿宋_GBK" w:cs="方正仿宋_GBK"/>
          <w:color w:val="000000"/>
          <w:sz w:val="28"/>
          <w:szCs w:val="28"/>
        </w:rPr>
        <w:t>选手自带清单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①竞赛选手携带身份证、参赛证</w:t>
      </w:r>
      <w:r>
        <w:rPr>
          <w:rFonts w:hint="eastAsia" w:ascii="方正仿宋_GBK" w:hAnsi="方正仿宋_GBK" w:eastAsia="方正仿宋_GBK" w:cs="方正仿宋_GBK"/>
          <w:color w:val="000000"/>
          <w:sz w:val="28"/>
          <w:szCs w:val="28"/>
          <w:lang w:eastAsia="zh-CN"/>
        </w:rPr>
        <w:t>、黑色水笔</w:t>
      </w:r>
      <w:r>
        <w:rPr>
          <w:rFonts w:hint="eastAsia" w:ascii="方正仿宋_GBK" w:hAnsi="方正仿宋_GBK" w:eastAsia="方正仿宋_GBK" w:cs="方正仿宋_GBK"/>
          <w:color w:val="000000"/>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②参赛当天</w:t>
      </w:r>
      <w:r>
        <w:rPr>
          <w:rFonts w:hint="eastAsia" w:ascii="方正仿宋_GBK" w:hAnsi="方正仿宋_GBK" w:eastAsia="方正仿宋_GBK" w:cs="方正仿宋_GBK"/>
          <w:color w:val="000000"/>
          <w:sz w:val="28"/>
          <w:szCs w:val="28"/>
          <w:lang w:eastAsia="zh-CN"/>
        </w:rPr>
        <w:t>选手</w:t>
      </w:r>
      <w:r>
        <w:rPr>
          <w:rFonts w:hint="eastAsia" w:ascii="方正仿宋_GBK" w:hAnsi="方正仿宋_GBK" w:eastAsia="方正仿宋_GBK" w:cs="方正仿宋_GBK"/>
          <w:color w:val="000000"/>
          <w:sz w:val="28"/>
          <w:szCs w:val="28"/>
        </w:rPr>
        <w:t>穿着</w:t>
      </w:r>
      <w:r>
        <w:rPr>
          <w:rFonts w:hint="eastAsia" w:ascii="方正仿宋_GBK" w:hAnsi="方正仿宋_GBK" w:eastAsia="方正仿宋_GBK" w:cs="方正仿宋_GBK"/>
          <w:color w:val="000000"/>
          <w:sz w:val="28"/>
          <w:szCs w:val="28"/>
          <w:lang w:eastAsia="zh-CN"/>
        </w:rPr>
        <w:t>应</w:t>
      </w:r>
      <w:r>
        <w:rPr>
          <w:rFonts w:hint="eastAsia" w:ascii="方正仿宋_GBK" w:hAnsi="方正仿宋_GBK" w:eastAsia="方正仿宋_GBK" w:cs="方正仿宋_GBK"/>
          <w:color w:val="000000"/>
          <w:sz w:val="28"/>
          <w:szCs w:val="28"/>
          <w:lang w:eastAsia="zh-CN"/>
        </w:rPr>
        <w:t>无</w:t>
      </w:r>
      <w:r>
        <w:rPr>
          <w:rFonts w:hint="eastAsia" w:ascii="方正仿宋_GBK" w:hAnsi="方正仿宋_GBK" w:eastAsia="方正仿宋_GBK" w:cs="方正仿宋_GBK"/>
          <w:color w:val="000000"/>
          <w:sz w:val="28"/>
          <w:szCs w:val="28"/>
        </w:rPr>
        <w:t>任何</w:t>
      </w:r>
      <w:r>
        <w:rPr>
          <w:rFonts w:hint="eastAsia" w:ascii="方正仿宋_GBK" w:hAnsi="方正仿宋_GBK" w:eastAsia="方正仿宋_GBK" w:cs="方正仿宋_GBK"/>
          <w:color w:val="000000"/>
          <w:sz w:val="28"/>
          <w:szCs w:val="28"/>
          <w:lang w:eastAsia="zh-CN"/>
        </w:rPr>
        <w:t>身份</w:t>
      </w:r>
      <w:r>
        <w:rPr>
          <w:rFonts w:hint="eastAsia" w:ascii="方正仿宋_GBK" w:hAnsi="方正仿宋_GBK" w:eastAsia="方正仿宋_GBK" w:cs="方正仿宋_GBK"/>
          <w:color w:val="000000"/>
          <w:sz w:val="28"/>
          <w:szCs w:val="28"/>
        </w:rPr>
        <w:t>标识。</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方正仿宋_GBK" w:hAnsi="方正仿宋_GBK" w:eastAsia="方正仿宋_GBK" w:cs="方正仿宋_GBK"/>
          <w:b/>
          <w:color w:val="000000"/>
          <w:sz w:val="32"/>
          <w:szCs w:val="32"/>
        </w:rPr>
      </w:pPr>
      <w:bookmarkStart w:id="5" w:name="_Toc12554"/>
      <w:r>
        <w:rPr>
          <w:rFonts w:hint="eastAsia" w:ascii="方正仿宋_GBK" w:hAnsi="方正仿宋_GBK" w:eastAsia="方正仿宋_GBK" w:cs="方正仿宋_GBK"/>
          <w:b/>
          <w:color w:val="000000"/>
          <w:sz w:val="32"/>
          <w:szCs w:val="32"/>
        </w:rPr>
        <w:t xml:space="preserve">   </w:t>
      </w:r>
      <w:r>
        <w:rPr>
          <w:rFonts w:hint="eastAsia" w:ascii="方正仿宋_GBK" w:hAnsi="方正仿宋_GBK" w:eastAsia="方正仿宋_GBK" w:cs="方正仿宋_GBK"/>
          <w:b/>
          <w:color w:val="000000"/>
          <w:sz w:val="32"/>
          <w:szCs w:val="32"/>
          <w:lang w:val="en-US" w:eastAsia="zh-CN"/>
        </w:rPr>
        <w:t>六</w:t>
      </w:r>
      <w:r>
        <w:rPr>
          <w:rFonts w:hint="eastAsia" w:ascii="方正仿宋_GBK" w:hAnsi="方正仿宋_GBK" w:eastAsia="方正仿宋_GBK" w:cs="方正仿宋_GBK"/>
          <w:b/>
          <w:color w:val="000000"/>
          <w:sz w:val="32"/>
          <w:szCs w:val="32"/>
        </w:rPr>
        <w:t>、竞赛规则</w:t>
      </w:r>
      <w:bookmarkEnd w:id="5"/>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sz w:val="28"/>
          <w:szCs w:val="28"/>
        </w:rPr>
        <w:t>（一）理论知识竞赛规则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1．参赛选手必须持本人身份证和参赛证参加竞赛。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2．参赛选手必须按竞赛时间，提前15分钟检录进场。并按准考证号码指定位置入座。开赛后迟到30分钟者不得参加竞赛。竞赛开始30分钟后方可离开赛场。</w:t>
      </w:r>
    </w:p>
    <w:p>
      <w:pPr>
        <w:pStyle w:val="3"/>
        <w:spacing w:before="134" w:line="319" w:lineRule="auto"/>
        <w:ind w:right="-92" w:rightChars="-44" w:firstLine="640"/>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3.不准携带任何具有通讯功能的电子设备，不准携带书籍、笔记、纸张、存储设备等资料以及其它与考试无关的物品到座位。</w:t>
      </w:r>
    </w:p>
    <w:p>
      <w:pPr>
        <w:pStyle w:val="3"/>
        <w:spacing w:before="134" w:line="319" w:lineRule="auto"/>
        <w:ind w:right="-92" w:rightChars="-44" w:firstLine="640"/>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4.理论考试开始时，参赛选手必须将自己的姓名、证件号码</w:t>
      </w:r>
      <w:r>
        <w:rPr>
          <w:rFonts w:hint="eastAsia" w:ascii="方正仿宋_GBK" w:hAnsi="方正仿宋_GBK" w:eastAsia="方正仿宋_GBK" w:cs="方正仿宋_GBK"/>
          <w:spacing w:val="-9"/>
          <w:sz w:val="28"/>
          <w:szCs w:val="28"/>
          <w:lang w:val="en-US" w:eastAsia="zh-CN"/>
        </w:rPr>
        <w:tab/>
      </w:r>
      <w:r>
        <w:rPr>
          <w:rFonts w:hint="eastAsia" w:ascii="方正仿宋_GBK" w:hAnsi="方正仿宋_GBK" w:eastAsia="方正仿宋_GBK" w:cs="方正仿宋_GBK"/>
          <w:spacing w:val="-9"/>
          <w:sz w:val="28"/>
          <w:szCs w:val="28"/>
          <w:lang w:val="en-US" w:eastAsia="zh-CN"/>
        </w:rPr>
        <w:t>(身份证号或抽签号，具体以考试系统为准)等填入到登录网站的规定位置，不要在机考电脑上做任何与答题无关的操作。</w:t>
      </w:r>
    </w:p>
    <w:p>
      <w:pPr>
        <w:pStyle w:val="3"/>
        <w:spacing w:before="134" w:line="319" w:lineRule="auto"/>
        <w:ind w:right="-92" w:rightChars="-44" w:firstLine="640"/>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5.考场内需保持安静，自觉遵守考场纪律。不得吸烟、不得喧哗，不准交头接耳、左顾右盼，不准打手势做暗号、不准偷看、抄袭或有意让他人抄袭，不准传抄答案、递稿纸等。</w:t>
      </w:r>
    </w:p>
    <w:p>
      <w:pPr>
        <w:pStyle w:val="3"/>
        <w:spacing w:before="134" w:line="319" w:lineRule="auto"/>
        <w:ind w:right="-92" w:rightChars="-44" w:firstLine="640"/>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6.当宣布理论考试结束后，参赛选手须立即停止答题，点击提交试卷，待监考人员确认提交后方可离开考场。考场上所发的任何考试材料不得带出比赛现场。</w:t>
      </w:r>
    </w:p>
    <w:p>
      <w:pPr>
        <w:pStyle w:val="3"/>
        <w:spacing w:before="134" w:line="319" w:lineRule="auto"/>
        <w:ind w:right="-92" w:rightChars="-44" w:firstLine="640"/>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7.参赛选手应严格遵守考场规则，对违反考场规则，取消比赛资格，竞赛成绩无效并按规定追究相关责任。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lang w:val="en-US" w:eastAsia="zh-CN"/>
        </w:rPr>
        <w:t>8</w:t>
      </w:r>
      <w:r>
        <w:rPr>
          <w:rFonts w:hint="eastAsia" w:ascii="方正仿宋_GBK" w:hAnsi="方正仿宋_GBK" w:eastAsia="方正仿宋_GBK" w:cs="方正仿宋_GBK"/>
          <w:color w:val="000000"/>
          <w:sz w:val="28"/>
          <w:szCs w:val="28"/>
        </w:rPr>
        <w:t>．理论知识竞赛以闭卷</w:t>
      </w:r>
      <w:r>
        <w:rPr>
          <w:rFonts w:hint="eastAsia" w:ascii="方正仿宋_GBK" w:hAnsi="方正仿宋_GBK" w:eastAsia="方正仿宋_GBK" w:cs="方正仿宋_GBK"/>
          <w:color w:val="000000"/>
          <w:sz w:val="28"/>
          <w:szCs w:val="28"/>
          <w:lang w:eastAsia="zh-CN"/>
        </w:rPr>
        <w:t>机考</w:t>
      </w:r>
      <w:r>
        <w:rPr>
          <w:rFonts w:hint="eastAsia" w:ascii="方正仿宋_GBK" w:hAnsi="方正仿宋_GBK" w:eastAsia="方正仿宋_GBK" w:cs="方正仿宋_GBK"/>
          <w:color w:val="000000"/>
          <w:sz w:val="28"/>
          <w:szCs w:val="28"/>
        </w:rPr>
        <w:t>方式进行，竞赛时间为90分钟。</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sz w:val="28"/>
          <w:szCs w:val="28"/>
        </w:rPr>
        <w:t>（二）技能操作竞赛规则</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1.提前30分钟到场，由竞赛办赛务组负责选手签到、抽签。</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2.比赛前10分钟，参赛选手凭身份证进入赛场候赛区，核对参赛选手身份证，引导选手进入竞赛指定场地。</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3.参赛选手按抽签号顺序依次进入考场。</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4.竞赛用品由赛场统一提供，参赛选手按要求完成相关操作。</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5.竞赛过程中，如果确实是因为设备故障原因导致参赛选手中断或终止竞赛，由现场裁判员报裁判长，由裁判长视具体情况做出决定。</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6.竞赛过程中，参赛选手若需休息、饮水或去洗手间，一律计算在操作时间内。</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7.如果参赛选手提前结束竞赛，应举手向现场裁判员示意，参赛选手提前结束比赛后不得再进行任何操作</w:t>
      </w:r>
      <w:r>
        <w:rPr>
          <w:rFonts w:hint="eastAsia" w:ascii="方正仿宋_GBK" w:hAnsi="方正仿宋_GBK" w:eastAsia="方正仿宋_GBK" w:cs="方正仿宋_GBK"/>
          <w:spacing w:val="-9"/>
          <w:sz w:val="28"/>
          <w:szCs w:val="28"/>
          <w:lang w:val="en-US" w:eastAsia="zh-CN"/>
        </w:rPr>
        <w:t>，并迅速离开考场；</w:t>
      </w:r>
      <w:r>
        <w:rPr>
          <w:rFonts w:hint="eastAsia" w:ascii="方正仿宋_GBK" w:hAnsi="方正仿宋_GBK" w:eastAsia="方正仿宋_GBK" w:cs="方正仿宋_GBK"/>
          <w:spacing w:val="-9"/>
          <w:sz w:val="28"/>
          <w:szCs w:val="28"/>
          <w:lang w:val="en-US" w:eastAsia="zh-CN"/>
        </w:rPr>
        <w:t>竞赛时间结束后，各参赛选手应停止操作。</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8</w:t>
      </w:r>
      <w:r>
        <w:rPr>
          <w:rFonts w:hint="eastAsia" w:ascii="方正仿宋_GBK" w:hAnsi="方正仿宋_GBK" w:eastAsia="方正仿宋_GBK" w:cs="方正仿宋_GBK"/>
          <w:spacing w:val="-9"/>
          <w:sz w:val="28"/>
          <w:szCs w:val="28"/>
          <w:lang w:val="en-US" w:eastAsia="zh-CN"/>
        </w:rPr>
        <w:t>.参赛选手应严格遵守赛场规则，对违反赛场规则，不服从现场裁判员劝阻者，经裁判长裁决取消比赛资格，竞赛成绩无效并按规定追究相关责任。</w:t>
      </w:r>
    </w:p>
    <w:p>
      <w:pPr>
        <w:spacing w:before="5" w:line="360" w:lineRule="auto"/>
        <w:ind w:left="834"/>
        <w:jc w:val="both"/>
        <w:outlineLvl w:val="0"/>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bCs/>
          <w:spacing w:val="15"/>
          <w:sz w:val="28"/>
          <w:szCs w:val="28"/>
        </w:rPr>
        <w:t>(三)赛场规则</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1.各赛务人员(工作人员、裁判员、裁判长、组委会人员等)必须统一佩戴由大赛组委会签发的相关证明，着装整齐。</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2.各赛场除现场裁判、巡视和赛场配备的工作人员以外，其他人员未经允许不得进入赛场。</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3.新闻媒体等进入赛场必须经过组委会允许，并且听从现场工作人员的安排和管理，不得影响竞赛进行。</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4.各参赛人员的陪同人员一律不得进入赛扬。</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5.除组办方统一提供的竞赛用品外，各参赛选手禁止在赛场内使用任何自带用品、电子设备(如：包括但不限于手机、平板电脑、笔记本电脑、移动存储设备等)。</w:t>
      </w:r>
    </w:p>
    <w:p>
      <w:pPr>
        <w:spacing w:before="104" w:line="360" w:lineRule="auto"/>
        <w:ind w:firstLine="602" w:firstLineChars="200"/>
        <w:jc w:val="both"/>
        <w:outlineLvl w:val="0"/>
        <w:rPr>
          <w:rFonts w:hint="eastAsia" w:ascii="方正仿宋_GBK" w:hAnsi="方正仿宋_GBK" w:eastAsia="方正仿宋_GBK" w:cs="方正仿宋_GBK"/>
          <w:b/>
          <w:bCs/>
          <w:spacing w:val="-10"/>
          <w:sz w:val="32"/>
          <w:szCs w:val="32"/>
          <w:lang w:val="en-US" w:eastAsia="zh-CN"/>
        </w:rPr>
      </w:pPr>
      <w:r>
        <w:rPr>
          <w:rFonts w:hint="eastAsia" w:ascii="方正仿宋_GBK" w:hAnsi="方正仿宋_GBK" w:eastAsia="方正仿宋_GBK" w:cs="方正仿宋_GBK"/>
          <w:b/>
          <w:bCs/>
          <w:spacing w:val="-10"/>
          <w:sz w:val="32"/>
          <w:szCs w:val="32"/>
          <w:lang w:val="en-US" w:eastAsia="zh-CN"/>
        </w:rPr>
        <w:t>七</w:t>
      </w:r>
      <w:r>
        <w:rPr>
          <w:rFonts w:hint="eastAsia" w:ascii="方正仿宋_GBK" w:hAnsi="方正仿宋_GBK" w:eastAsia="方正仿宋_GBK" w:cs="方正仿宋_GBK"/>
          <w:b/>
          <w:bCs/>
          <w:spacing w:val="-10"/>
          <w:sz w:val="32"/>
          <w:szCs w:val="32"/>
          <w:lang w:val="en-US" w:eastAsia="zh-CN"/>
        </w:rPr>
        <w:t>、竞赛注意事项</w:t>
      </w:r>
    </w:p>
    <w:p>
      <w:pPr>
        <w:spacing w:before="148" w:line="360" w:lineRule="auto"/>
        <w:ind w:left="844"/>
        <w:jc w:val="both"/>
        <w:outlineLvl w:val="0"/>
        <w:rPr>
          <w:rFonts w:hint="eastAsia" w:ascii="方正仿宋_GBK" w:hAnsi="方正仿宋_GBK" w:eastAsia="方正仿宋_GBK" w:cs="方正仿宋_GBK"/>
          <w:b/>
          <w:bCs/>
          <w:spacing w:val="14"/>
          <w:sz w:val="28"/>
          <w:szCs w:val="28"/>
          <w:lang w:val="en-US" w:eastAsia="zh-CN"/>
        </w:rPr>
      </w:pPr>
      <w:r>
        <w:rPr>
          <w:rFonts w:hint="eastAsia" w:ascii="方正仿宋_GBK" w:hAnsi="方正仿宋_GBK" w:eastAsia="方正仿宋_GBK" w:cs="方正仿宋_GBK"/>
          <w:b/>
          <w:bCs/>
          <w:spacing w:val="14"/>
          <w:sz w:val="28"/>
          <w:szCs w:val="28"/>
          <w:lang w:val="en-US" w:eastAsia="zh-CN"/>
        </w:rPr>
        <w:t>(一)选手注意事项</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1.参赛选手在正式开考(赛)后迟到</w:t>
      </w:r>
      <w:r>
        <w:rPr>
          <w:rFonts w:hint="eastAsia" w:ascii="方正仿宋_GBK" w:hAnsi="方正仿宋_GBK" w:eastAsia="方正仿宋_GBK" w:cs="方正仿宋_GBK"/>
          <w:spacing w:val="-9"/>
          <w:sz w:val="28"/>
          <w:szCs w:val="28"/>
          <w:lang w:val="en-US" w:eastAsia="zh-CN"/>
        </w:rPr>
        <w:t>30</w:t>
      </w:r>
      <w:r>
        <w:rPr>
          <w:rFonts w:hint="eastAsia" w:ascii="方正仿宋_GBK" w:hAnsi="方正仿宋_GBK" w:eastAsia="方正仿宋_GBK" w:cs="方正仿宋_GBK"/>
          <w:spacing w:val="-9"/>
          <w:sz w:val="28"/>
          <w:szCs w:val="28"/>
          <w:lang w:val="en-US" w:eastAsia="zh-CN"/>
        </w:rPr>
        <w:t>分钟的，视为弃赛，弃赛项目成绩计为零分。</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2.参赛选手应遵守赛场纪律，服从现场指挥和调度，爱护场内设施设备，不得使用手机等通讯工具，不得影响他人竞赛。</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3.所有比赛内容要在规定时间完成，时间结束应立即停止。超时、未完成部分不得分。</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4.竞赛选手应严格服从裁判长指挥，裁判员发出“开始”口令后，竞赛选手方可开始操作，裁判员示意比赛结束时，竞赛选手应立即停止操作。</w:t>
      </w:r>
    </w:p>
    <w:p>
      <w:pPr>
        <w:spacing w:before="148" w:line="360" w:lineRule="auto"/>
        <w:ind w:left="844"/>
        <w:jc w:val="both"/>
        <w:outlineLvl w:val="0"/>
        <w:rPr>
          <w:rFonts w:hint="eastAsia" w:ascii="方正仿宋_GBK" w:hAnsi="方正仿宋_GBK" w:eastAsia="方正仿宋_GBK" w:cs="方正仿宋_GBK"/>
          <w:b/>
          <w:bCs/>
          <w:spacing w:val="14"/>
          <w:sz w:val="28"/>
          <w:szCs w:val="28"/>
          <w:lang w:val="en-US" w:eastAsia="zh-CN"/>
        </w:rPr>
      </w:pPr>
      <w:r>
        <w:rPr>
          <w:rFonts w:hint="eastAsia" w:ascii="方正仿宋_GBK" w:hAnsi="方正仿宋_GBK" w:eastAsia="方正仿宋_GBK" w:cs="方正仿宋_GBK"/>
          <w:b/>
          <w:bCs/>
          <w:spacing w:val="14"/>
          <w:sz w:val="28"/>
          <w:szCs w:val="28"/>
          <w:lang w:val="en-US" w:eastAsia="zh-CN"/>
        </w:rPr>
        <w:t>(二)违规处理办法</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1.发现参赛选手不符合报名规定条件的、冒名顶替参赛、弄虚作假的或以其他非法手段赢取比赛的，报经大赛组委会核实批准后，一律取消该参赛选手的参赛资格、比赛结果，追回奖金，撤销证书、荣誉称号，同时依法追究有关人员责任并通报其所在单位，并自次年起三年内禁止参加人力社保部门竞赛计划内的职业技能竞赛，涉嫌违法犯罪的，一并移送相关部门追究法律责任。</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2.参赛选手有下列情节之一，其比赛相应项成绩计为零分：</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(1)比赛期间违规透漏选手或其单位任何信息者。</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(2)在比赛现场内与他人(队)交头接耳，或有偷看、暗示等作弊行为者。</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(3)比赛期间携带、使用任何具有或可能具有通讯功能、数据存储功能的设备。</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(4)裁判员根据大赛要求宣布比赛结束后，仍强行作答或操作者。</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(5)不服从裁判员的裁决，扰乱竞赛秩序，影响比赛进程，情节恶劣者。</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(6)其他违反比赛规则不听劝告者。</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(7)违反安全操作造成竞赛设备损毁或参赛人受伤的。</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3.各参赛选手须按照大赛规定和赛题要求操作设备，禁止在竞赛设备上做任何与竞赛无关的标记；除大赛规定参赛选手填写的信息外，不能出现透露参赛选手身份的任何信息，否则视为作弊，相应赛项的成绩计为零。</w:t>
      </w:r>
    </w:p>
    <w:p>
      <w:pPr>
        <w:pStyle w:val="3"/>
        <w:spacing w:before="134" w:line="360" w:lineRule="auto"/>
        <w:ind w:right="-92" w:rightChars="-44" w:firstLine="640"/>
        <w:jc w:val="both"/>
        <w:rPr>
          <w:rFonts w:hint="eastAsia" w:ascii="方正仿宋_GBK" w:hAnsi="方正仿宋_GBK" w:eastAsia="方正仿宋_GBK" w:cs="方正仿宋_GBK"/>
          <w:spacing w:val="-9"/>
          <w:sz w:val="28"/>
          <w:szCs w:val="28"/>
          <w:lang w:val="en-US" w:eastAsia="zh-CN"/>
        </w:rPr>
      </w:pPr>
      <w:r>
        <w:rPr>
          <w:rFonts w:hint="eastAsia" w:ascii="方正仿宋_GBK" w:hAnsi="方正仿宋_GBK" w:eastAsia="方正仿宋_GBK" w:cs="方正仿宋_GBK"/>
          <w:spacing w:val="-9"/>
          <w:sz w:val="28"/>
          <w:szCs w:val="28"/>
          <w:lang w:val="en-US" w:eastAsia="zh-CN"/>
        </w:rPr>
        <w:t>4.参赛选手对竞赛过程中或比赛结束后对竞赛结果有异议的，应由参赛选手本人在竞赛当天或竞赛期间及时向组委会提出陈述与申辩。不得与各赛务人员直接交涉，违者视情节轻重，予以警告、取消参赛资格(比赛成绩)和获奖名次，并通报所在单位。</w:t>
      </w:r>
    </w:p>
    <w:p>
      <w:pPr>
        <w:spacing w:before="104" w:line="360" w:lineRule="auto"/>
        <w:ind w:firstLine="602" w:firstLineChars="200"/>
        <w:jc w:val="both"/>
        <w:outlineLvl w:val="0"/>
        <w:rPr>
          <w:rFonts w:hint="eastAsia" w:ascii="方正仿宋_GBK" w:hAnsi="方正仿宋_GBK" w:eastAsia="方正仿宋_GBK" w:cs="方正仿宋_GBK"/>
          <w:b/>
          <w:bCs/>
          <w:spacing w:val="-10"/>
          <w:sz w:val="32"/>
          <w:szCs w:val="32"/>
          <w:lang w:val="en-US" w:eastAsia="zh-CN"/>
        </w:rPr>
      </w:pPr>
      <w:r>
        <w:rPr>
          <w:rFonts w:hint="eastAsia" w:ascii="方正仿宋_GBK" w:hAnsi="方正仿宋_GBK" w:eastAsia="方正仿宋_GBK" w:cs="方正仿宋_GBK"/>
          <w:b/>
          <w:bCs/>
          <w:spacing w:val="-10"/>
          <w:sz w:val="32"/>
          <w:szCs w:val="32"/>
          <w:lang w:val="en-US" w:eastAsia="zh-CN"/>
        </w:rPr>
        <w:t>八、其他</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本技术文件</w:t>
      </w:r>
      <w:r>
        <w:rPr>
          <w:rFonts w:hint="eastAsia" w:ascii="方正仿宋_GBK" w:hAnsi="方正仿宋_GBK" w:eastAsia="方正仿宋_GBK" w:cs="方正仿宋_GBK"/>
          <w:color w:val="000000"/>
          <w:sz w:val="32"/>
          <w:szCs w:val="32"/>
          <w:lang w:eastAsia="zh-CN"/>
        </w:rPr>
        <w:t>如有</w:t>
      </w:r>
      <w:r>
        <w:rPr>
          <w:rFonts w:hint="eastAsia" w:ascii="方正仿宋_GBK" w:hAnsi="方正仿宋_GBK" w:eastAsia="方正仿宋_GBK" w:cs="方正仿宋_GBK"/>
          <w:color w:val="000000"/>
          <w:sz w:val="32"/>
          <w:szCs w:val="32"/>
        </w:rPr>
        <w:t>未尽事宜</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将后续补充</w:t>
      </w:r>
      <w:r>
        <w:rPr>
          <w:rFonts w:hint="eastAsia" w:ascii="方正仿宋_GBK" w:hAnsi="方正仿宋_GBK" w:eastAsia="方正仿宋_GBK" w:cs="方正仿宋_GBK"/>
          <w:color w:val="000000"/>
          <w:sz w:val="32"/>
          <w:szCs w:val="32"/>
          <w:lang w:eastAsia="zh-CN"/>
        </w:rPr>
        <w:t>通知</w:t>
      </w:r>
      <w:r>
        <w:rPr>
          <w:rFonts w:hint="eastAsia" w:ascii="方正仿宋_GBK" w:hAnsi="方正仿宋_GBK" w:eastAsia="方正仿宋_GBK" w:cs="方正仿宋_GBK"/>
          <w:color w:val="000000"/>
          <w:sz w:val="32"/>
          <w:szCs w:val="32"/>
        </w:rPr>
        <w:t>。</w:t>
      </w:r>
    </w:p>
    <w:sectPr>
      <w:headerReference r:id="rId3" w:type="default"/>
      <w:footerReference r:id="rId4" w:type="default"/>
      <w:pgSz w:w="11907" w:h="16840"/>
      <w:pgMar w:top="850" w:right="1803" w:bottom="1440" w:left="1803" w:header="851" w:footer="1417" w:gutter="0"/>
      <w:pgNumType w:fmt="numberInDash"/>
      <w:cols w:space="0" w:num="1"/>
      <w:docGrid w:linePitch="58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
    <w:altName w:val="方正楷体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00" w:usb3="00000000" w:csb0="00000000" w:csb1="00000000"/>
  </w:font>
  <w:font w:name="Inria Serif">
    <w:altName w:val="C059"/>
    <w:panose1 w:val="00000000000000000000"/>
    <w:charset w:val="00"/>
    <w:family w:val="auto"/>
    <w:pitch w:val="default"/>
    <w:sig w:usb0="00000000" w:usb1="00000000" w:usb2="00000000" w:usb3="00000000" w:csb0="00000001" w:csb1="00000000"/>
  </w:font>
  <w:font w:name="Times New Roman (Headings CS)">
    <w:altName w:val="DejaVu Sans"/>
    <w:panose1 w:val="00000000000000000000"/>
    <w:charset w:val="00"/>
    <w:family w:val="modern"/>
    <w:pitch w:val="default"/>
    <w:sig w:usb0="00000000" w:usb1="00000000" w:usb2="00000000" w:usb3="00000000" w:csb0="00000001" w:csb1="00000000"/>
  </w:font>
  <w:font w:name="Frutiger LT Com 45 Light">
    <w:altName w:val="C059"/>
    <w:panose1 w:val="00000000000000000000"/>
    <w:charset w:val="00"/>
    <w:family w:val="decorative"/>
    <w:pitch w:val="default"/>
    <w:sig w:usb0="00000000" w:usb1="0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059">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lear" w:pos="4153"/>
      </w:tabs>
    </w:pP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F62FD7"/>
    <w:multiLevelType w:val="singleLevel"/>
    <w:tmpl w:val="E7F62FD7"/>
    <w:lvl w:ilvl="0" w:tentative="0">
      <w:start w:val="1"/>
      <w:numFmt w:val="chineseCounting"/>
      <w:suff w:val="nothing"/>
      <w:lvlText w:val="%1、"/>
      <w:lvlJc w:val="left"/>
      <w:pPr>
        <w:ind w:left="642" w:leftChars="0" w:firstLine="0" w:firstLineChars="0"/>
      </w:pPr>
      <w:rPr>
        <w:rFonts w:hint="eastAsia"/>
      </w:rPr>
    </w:lvl>
  </w:abstractNum>
  <w:abstractNum w:abstractNumId="1">
    <w:nsid w:val="F873D4AE"/>
    <w:multiLevelType w:val="singleLevel"/>
    <w:tmpl w:val="F873D4AE"/>
    <w:lvl w:ilvl="0" w:tentative="0">
      <w:start w:val="4"/>
      <w:numFmt w:val="decimal"/>
      <w:suff w:val="nothing"/>
      <w:lvlText w:val="%1、"/>
      <w:lvlJc w:val="left"/>
    </w:lvl>
  </w:abstractNum>
  <w:abstractNum w:abstractNumId="2">
    <w:nsid w:val="00000003"/>
    <w:multiLevelType w:val="multilevel"/>
    <w:tmpl w:val="00000003"/>
    <w:lvl w:ilvl="0" w:tentative="0">
      <w:start w:val="4"/>
      <w:numFmt w:val="japaneseCounting"/>
      <w:pStyle w:val="20"/>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hOGNlOThhODk5YTFmNjg1MTI5OTgxOWQ5MTI4ZWUifQ=="/>
  </w:docVars>
  <w:rsids>
    <w:rsidRoot w:val="73F151D0"/>
    <w:rsid w:val="000258BA"/>
    <w:rsid w:val="00057FE2"/>
    <w:rsid w:val="000A60A9"/>
    <w:rsid w:val="001360B8"/>
    <w:rsid w:val="001376C6"/>
    <w:rsid w:val="00143455"/>
    <w:rsid w:val="00163386"/>
    <w:rsid w:val="00181315"/>
    <w:rsid w:val="001D6D4A"/>
    <w:rsid w:val="001F6D5E"/>
    <w:rsid w:val="00206F68"/>
    <w:rsid w:val="0021665F"/>
    <w:rsid w:val="002342B8"/>
    <w:rsid w:val="00234A36"/>
    <w:rsid w:val="002465A7"/>
    <w:rsid w:val="002A4EB1"/>
    <w:rsid w:val="002B39A3"/>
    <w:rsid w:val="002B5986"/>
    <w:rsid w:val="002E479B"/>
    <w:rsid w:val="002F1B96"/>
    <w:rsid w:val="00304154"/>
    <w:rsid w:val="00306567"/>
    <w:rsid w:val="003104C1"/>
    <w:rsid w:val="00335843"/>
    <w:rsid w:val="0035769B"/>
    <w:rsid w:val="003668BE"/>
    <w:rsid w:val="003B5CFE"/>
    <w:rsid w:val="003E08EB"/>
    <w:rsid w:val="004733B7"/>
    <w:rsid w:val="004949D0"/>
    <w:rsid w:val="00506B5D"/>
    <w:rsid w:val="00510318"/>
    <w:rsid w:val="00554AFC"/>
    <w:rsid w:val="00564C76"/>
    <w:rsid w:val="00586D01"/>
    <w:rsid w:val="005B474F"/>
    <w:rsid w:val="005E0116"/>
    <w:rsid w:val="00600B45"/>
    <w:rsid w:val="0073416F"/>
    <w:rsid w:val="007375D8"/>
    <w:rsid w:val="00813470"/>
    <w:rsid w:val="0084513A"/>
    <w:rsid w:val="008A0200"/>
    <w:rsid w:val="008A7804"/>
    <w:rsid w:val="008D5AB4"/>
    <w:rsid w:val="008E6BB4"/>
    <w:rsid w:val="009070F7"/>
    <w:rsid w:val="00913CC8"/>
    <w:rsid w:val="009162B1"/>
    <w:rsid w:val="00930B46"/>
    <w:rsid w:val="009E52A2"/>
    <w:rsid w:val="009F749A"/>
    <w:rsid w:val="00A030B1"/>
    <w:rsid w:val="00A17A62"/>
    <w:rsid w:val="00A4210B"/>
    <w:rsid w:val="00A86993"/>
    <w:rsid w:val="00B74579"/>
    <w:rsid w:val="00B977FF"/>
    <w:rsid w:val="00CF7DFB"/>
    <w:rsid w:val="00D61560"/>
    <w:rsid w:val="00DA2CCB"/>
    <w:rsid w:val="00DA5F4E"/>
    <w:rsid w:val="00DC1C3A"/>
    <w:rsid w:val="00DF30CF"/>
    <w:rsid w:val="00EA2DFC"/>
    <w:rsid w:val="00F27947"/>
    <w:rsid w:val="00F5056E"/>
    <w:rsid w:val="00F93BDC"/>
    <w:rsid w:val="00FB4FFF"/>
    <w:rsid w:val="00FC6357"/>
    <w:rsid w:val="00FE653F"/>
    <w:rsid w:val="02F66355"/>
    <w:rsid w:val="03B219A1"/>
    <w:rsid w:val="04886FBF"/>
    <w:rsid w:val="05127BE0"/>
    <w:rsid w:val="07223368"/>
    <w:rsid w:val="07FC4E7E"/>
    <w:rsid w:val="09560BBC"/>
    <w:rsid w:val="11A26566"/>
    <w:rsid w:val="15B9513D"/>
    <w:rsid w:val="15CE0391"/>
    <w:rsid w:val="1BCF5EDA"/>
    <w:rsid w:val="1C0A0A9F"/>
    <w:rsid w:val="1CA61B3D"/>
    <w:rsid w:val="1D050518"/>
    <w:rsid w:val="1D9507A1"/>
    <w:rsid w:val="1DCD43A3"/>
    <w:rsid w:val="1DF83E91"/>
    <w:rsid w:val="1DFA74A6"/>
    <w:rsid w:val="1F0A274B"/>
    <w:rsid w:val="1F5C4199"/>
    <w:rsid w:val="20876F0D"/>
    <w:rsid w:val="264B2FCC"/>
    <w:rsid w:val="2C501BEC"/>
    <w:rsid w:val="32DD0404"/>
    <w:rsid w:val="382A3539"/>
    <w:rsid w:val="3A7F3E6D"/>
    <w:rsid w:val="3A992D96"/>
    <w:rsid w:val="3C114533"/>
    <w:rsid w:val="3CC9460F"/>
    <w:rsid w:val="3D5017BF"/>
    <w:rsid w:val="3F7FB715"/>
    <w:rsid w:val="3F946A88"/>
    <w:rsid w:val="3FB26BEF"/>
    <w:rsid w:val="40177D6F"/>
    <w:rsid w:val="42B305F6"/>
    <w:rsid w:val="43926181"/>
    <w:rsid w:val="46180374"/>
    <w:rsid w:val="47886C6B"/>
    <w:rsid w:val="47C70AF5"/>
    <w:rsid w:val="4AE5220B"/>
    <w:rsid w:val="4B084DD3"/>
    <w:rsid w:val="4FA534B1"/>
    <w:rsid w:val="5071465D"/>
    <w:rsid w:val="51932F3A"/>
    <w:rsid w:val="51CC440D"/>
    <w:rsid w:val="523914C7"/>
    <w:rsid w:val="55E3126A"/>
    <w:rsid w:val="59A80F61"/>
    <w:rsid w:val="5E44456C"/>
    <w:rsid w:val="5E500749"/>
    <w:rsid w:val="603F4A68"/>
    <w:rsid w:val="62552407"/>
    <w:rsid w:val="636A48AB"/>
    <w:rsid w:val="63A25373"/>
    <w:rsid w:val="655B303C"/>
    <w:rsid w:val="6848483D"/>
    <w:rsid w:val="68EC1065"/>
    <w:rsid w:val="691826AD"/>
    <w:rsid w:val="693E2401"/>
    <w:rsid w:val="6BE20961"/>
    <w:rsid w:val="6C261400"/>
    <w:rsid w:val="6DAFEDF5"/>
    <w:rsid w:val="6E797466"/>
    <w:rsid w:val="6EEE2575"/>
    <w:rsid w:val="6FD771A1"/>
    <w:rsid w:val="6FF6212D"/>
    <w:rsid w:val="71A16933"/>
    <w:rsid w:val="73F151D0"/>
    <w:rsid w:val="75C77F63"/>
    <w:rsid w:val="77E4199E"/>
    <w:rsid w:val="7A325EFB"/>
    <w:rsid w:val="7AEFB121"/>
    <w:rsid w:val="7B972D51"/>
    <w:rsid w:val="7D0134F1"/>
    <w:rsid w:val="7DFFD212"/>
    <w:rsid w:val="BB5BB026"/>
    <w:rsid w:val="BDE2C9DE"/>
    <w:rsid w:val="DBB4CB48"/>
    <w:rsid w:val="DFFFC90A"/>
    <w:rsid w:val="F79B9B90"/>
    <w:rsid w:val="FBFF57BB"/>
    <w:rsid w:val="FD9F8A88"/>
    <w:rsid w:val="FF5E6B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6"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line="360" w:lineRule="auto"/>
      <w:ind w:firstLine="640" w:firstLineChars="200"/>
      <w:outlineLvl w:val="1"/>
    </w:pPr>
    <w:rPr>
      <w:rFonts w:ascii="黑体" w:hAnsi="黑体" w:eastAsia="楷体" w:cs="仿宋_GB2312"/>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99"/>
    <w:pPr>
      <w:spacing w:after="120"/>
    </w:pPr>
  </w:style>
  <w:style w:type="paragraph" w:styleId="4">
    <w:name w:val="Body Text Indent"/>
    <w:basedOn w:val="1"/>
    <w:qFormat/>
    <w:uiPriority w:val="0"/>
    <w:pPr>
      <w:ind w:left="359" w:leftChars="171" w:firstLine="1"/>
      <w:jc w:val="center"/>
    </w:pPr>
    <w:rPr>
      <w:rFonts w:ascii="黑体" w:hAnsi="宋体" w:eastAsia="黑体"/>
      <w:sz w:val="4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Title"/>
    <w:basedOn w:val="1"/>
    <w:next w:val="1"/>
    <w:qFormat/>
    <w:uiPriority w:val="0"/>
    <w:pPr>
      <w:widowControl/>
      <w:spacing w:line="560" w:lineRule="exact"/>
      <w:contextualSpacing/>
    </w:pPr>
    <w:rPr>
      <w:rFonts w:ascii="Inria Serif" w:hAnsi="Inria Serif" w:cs="Times New Roman (Headings CS)"/>
      <w:b/>
      <w:color w:val="0084AD"/>
      <w:spacing w:val="-10"/>
      <w:kern w:val="28"/>
      <w:sz w:val="50"/>
      <w:szCs w:val="56"/>
      <w:lang w:val="en-AU" w:eastAsia="en-US"/>
    </w:rPr>
  </w:style>
  <w:style w:type="paragraph" w:styleId="9">
    <w:name w:val="Body Text First Indent"/>
    <w:basedOn w:val="3"/>
    <w:qFormat/>
    <w:uiPriority w:val="6"/>
    <w:pPr>
      <w:tabs>
        <w:tab w:val="left" w:pos="482"/>
        <w:tab w:val="left" w:pos="2183"/>
        <w:tab w:val="left" w:pos="3884"/>
        <w:tab w:val="left" w:pos="5585"/>
      </w:tabs>
      <w:spacing w:after="0"/>
      <w:ind w:firstLine="482"/>
    </w:pPr>
    <w:rPr>
      <w:kern w:val="0"/>
      <w:sz w:val="24"/>
      <w:szCs w:val="20"/>
    </w:rPr>
  </w:style>
  <w:style w:type="paragraph" w:styleId="10">
    <w:name w:val="Body Text First Indent 2"/>
    <w:basedOn w:val="4"/>
    <w:qFormat/>
    <w:uiPriority w:val="0"/>
    <w:pPr>
      <w:widowControl/>
      <w:spacing w:before="100" w:beforeAutospacing="1" w:after="100" w:afterAutospacing="1"/>
      <w:ind w:left="420" w:leftChars="200" w:firstLine="420" w:firstLineChars="200"/>
      <w:jc w:val="left"/>
    </w:pPr>
    <w:rPr>
      <w:rFonts w:ascii="宋体" w:eastAsia="仿宋_GB2312" w:cs="Times New Roman"/>
      <w:kern w:val="0"/>
      <w:sz w:val="21"/>
      <w:szCs w:val="36"/>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Hyperlink"/>
    <w:basedOn w:val="13"/>
    <w:qFormat/>
    <w:uiPriority w:val="0"/>
    <w:rPr>
      <w:color w:val="0000FF"/>
      <w:u w:val="single"/>
    </w:rPr>
  </w:style>
  <w:style w:type="character" w:customStyle="1" w:styleId="16">
    <w:name w:val="NormalCharacter"/>
    <w:semiHidden/>
    <w:qFormat/>
    <w:uiPriority w:val="0"/>
    <w:rPr>
      <w:kern w:val="2"/>
      <w:sz w:val="21"/>
      <w:szCs w:val="24"/>
      <w:lang w:val="en-US" w:eastAsia="zh-CN" w:bidi="ar-SA"/>
    </w:rPr>
  </w:style>
  <w:style w:type="paragraph" w:customStyle="1" w:styleId="17">
    <w:name w:val="WPSOffice手动目录 1"/>
    <w:qFormat/>
    <w:uiPriority w:val="0"/>
    <w:rPr>
      <w:rFonts w:ascii="Calibri" w:hAnsi="Calibri" w:eastAsia="宋体" w:cs="Times New Roman"/>
      <w:lang w:val="en-US" w:eastAsia="zh-CN" w:bidi="ar-SA"/>
    </w:rPr>
  </w:style>
  <w:style w:type="paragraph" w:customStyle="1" w:styleId="18">
    <w:name w:val="WPSOffice手动目录 2"/>
    <w:qFormat/>
    <w:uiPriority w:val="0"/>
    <w:pPr>
      <w:ind w:left="200" w:leftChars="200"/>
    </w:pPr>
    <w:rPr>
      <w:rFonts w:ascii="Calibri" w:hAnsi="Calibri" w:eastAsia="宋体" w:cs="Times New Roman"/>
      <w:lang w:val="en-US" w:eastAsia="zh-CN" w:bidi="ar-SA"/>
    </w:rPr>
  </w:style>
  <w:style w:type="paragraph" w:customStyle="1" w:styleId="19">
    <w:name w:val="Editable table text"/>
    <w:basedOn w:val="1"/>
    <w:qFormat/>
    <w:uiPriority w:val="0"/>
    <w:pPr>
      <w:widowControl/>
    </w:pPr>
    <w:rPr>
      <w:rFonts w:ascii="Frutiger LT Com 45 Light" w:hAnsi="Frutiger LT Com 45 Light"/>
      <w:color w:val="62B5E5"/>
      <w:kern w:val="0"/>
      <w:sz w:val="20"/>
      <w:lang w:val="en-GB" w:eastAsia="en-US"/>
    </w:rPr>
  </w:style>
  <w:style w:type="paragraph" w:customStyle="1" w:styleId="20">
    <w:name w:val="Table Bullet"/>
    <w:basedOn w:val="1"/>
    <w:qFormat/>
    <w:uiPriority w:val="0"/>
    <w:pPr>
      <w:widowControl/>
      <w:numPr>
        <w:ilvl w:val="0"/>
        <w:numId w:val="1"/>
      </w:numPr>
      <w:spacing w:after="120"/>
      <w:ind w:left="284" w:hanging="284"/>
      <w:contextualSpacing/>
    </w:pPr>
    <w:rPr>
      <w:rFonts w:ascii="Frutiger LT Com 45 Light" w:hAnsi="Frutiger LT Com 45 Light"/>
      <w:kern w:val="0"/>
      <w:sz w:val="20"/>
      <w:szCs w:val="22"/>
      <w:lang w:val="en-GB" w:eastAsia="en-US"/>
    </w:rPr>
  </w:style>
  <w:style w:type="character" w:customStyle="1" w:styleId="21">
    <w:name w:val="Editable"/>
    <w:qFormat/>
    <w:uiPriority w:val="0"/>
    <w:rPr>
      <w:rFonts w:hint="default" w:ascii="Times New Roman" w:hAnsi="Times New Roman" w:eastAsia="宋体" w:cs="Times New Roman"/>
      <w:color w:val="62B5E5"/>
    </w:rPr>
  </w:style>
  <w:style w:type="paragraph" w:styleId="22">
    <w:name w:val="List Paragraph"/>
    <w:basedOn w:val="1"/>
    <w:qFormat/>
    <w:uiPriority w:val="34"/>
    <w:pPr>
      <w:widowControl/>
      <w:kinsoku w:val="0"/>
      <w:autoSpaceDE w:val="0"/>
      <w:autoSpaceDN w:val="0"/>
      <w:adjustRightInd w:val="0"/>
      <w:snapToGrid w:val="0"/>
      <w:ind w:firstLine="420" w:firstLineChars="200"/>
      <w:jc w:val="left"/>
      <w:textAlignment w:val="baseline"/>
    </w:pPr>
    <w:rPr>
      <w:rFonts w:ascii="Arial" w:hAnsi="Arial" w:eastAsia="Arial" w:cs="Arial"/>
      <w:snapToGrid w:val="0"/>
      <w:color w:val="000000"/>
      <w:kern w:val="0"/>
      <w:szCs w:val="21"/>
    </w:rPr>
  </w:style>
  <w:style w:type="paragraph" w:customStyle="1" w:styleId="23">
    <w:name w:val="Table Text"/>
    <w:basedOn w:val="1"/>
    <w:semiHidden/>
    <w:qFormat/>
    <w:uiPriority w:val="0"/>
    <w:rPr>
      <w:rFonts w:ascii="仿宋" w:hAnsi="仿宋" w:eastAsia="仿宋" w:cs="仿宋"/>
      <w:sz w:val="24"/>
      <w:szCs w:val="24"/>
      <w:lang w:val="en-US" w:eastAsia="en-US" w:bidi="ar-SA"/>
    </w:rPr>
  </w:style>
  <w:style w:type="table" w:customStyle="1" w:styleId="2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1833</Words>
  <Characters>10452</Characters>
  <Lines>87</Lines>
  <Paragraphs>24</Paragraphs>
  <TotalTime>1</TotalTime>
  <ScaleCrop>false</ScaleCrop>
  <LinksUpToDate>false</LinksUpToDate>
  <CharactersWithSpaces>12261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2024-04-05T08:09:00Z</dcterms:created>
  <dc:creator>优酱</dc:creator>
  <cp:lastModifiedBy>dingsaibo</cp:lastModifiedBy>
  <cp:lastPrinted>2024-11-13T06:32:00Z</cp:lastPrinted>
  <dcterms:modified xsi:type="dcterms:W3CDTF">2024-11-13T09:13:51Z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66DF71BE642BB5BFFFF5146604EDF15D</vt:lpwstr>
  </property>
</Properties>
</file>