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page" w:horzAnchor="page" w:tblpX="1784" w:tblpY="2646"/>
        <w:tblOverlap w:val="never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8"/>
        <w:gridCol w:w="2172"/>
      </w:tblGrid>
      <w:tr w14:paraId="70D20232">
        <w:trPr>
          <w:trHeight w:val="838" w:hRule="atLeast"/>
        </w:trPr>
        <w:tc>
          <w:tcPr>
            <w:tcW w:w="7308" w:type="dxa"/>
            <w:vAlign w:val="center"/>
          </w:tcPr>
          <w:p w14:paraId="02A90109">
            <w:pPr>
              <w:jc w:val="distribute"/>
              <w:rPr>
                <w:rFonts w:hint="default" w:ascii="华文中宋" w:hAnsi="华文中宋" w:eastAsia="华文中宋" w:cs="华文中宋"/>
                <w:b/>
                <w:bCs/>
                <w:color w:val="FF0000"/>
                <w:sz w:val="72"/>
                <w:szCs w:val="72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color w:val="FF0000"/>
                <w:sz w:val="72"/>
                <w:szCs w:val="72"/>
              </w:rPr>
              <w:t>温州市</w:t>
            </w:r>
            <w:r>
              <w:rPr>
                <w:rFonts w:hint="eastAsia" w:ascii="华文中宋" w:hAnsi="华文中宋" w:eastAsia="华文中宋" w:cs="华文中宋"/>
                <w:b/>
                <w:bCs/>
                <w:color w:val="FF0000"/>
                <w:sz w:val="72"/>
                <w:szCs w:val="72"/>
                <w:lang w:val="en-US" w:eastAsia="zh-CN"/>
              </w:rPr>
              <w:t>汽车维修工</w:t>
            </w:r>
          </w:p>
        </w:tc>
        <w:tc>
          <w:tcPr>
            <w:tcW w:w="2172" w:type="dxa"/>
            <w:vMerge w:val="restart"/>
            <w:vAlign w:val="center"/>
          </w:tcPr>
          <w:p w14:paraId="0534FC24">
            <w:pPr>
              <w:rPr>
                <w:rFonts w:ascii="华文中宋" w:hAnsi="华文中宋" w:eastAsia="华文中宋" w:cs="华文中宋"/>
                <w:b/>
                <w:bCs/>
                <w:color w:val="FF0000"/>
                <w:spacing w:val="-20"/>
                <w:sz w:val="64"/>
                <w:szCs w:val="64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color w:val="FF0000"/>
                <w:spacing w:val="-20"/>
                <w:sz w:val="96"/>
                <w:szCs w:val="96"/>
              </w:rPr>
              <w:t>文件</w:t>
            </w:r>
          </w:p>
        </w:tc>
      </w:tr>
      <w:tr w14:paraId="4A8A9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7308" w:type="dxa"/>
            <w:vAlign w:val="bottom"/>
          </w:tcPr>
          <w:p w14:paraId="47CCDD5D">
            <w:pPr>
              <w:widowControl/>
              <w:jc w:val="distribute"/>
              <w:rPr>
                <w:rFonts w:ascii="华文中宋" w:hAnsi="华文中宋" w:eastAsia="华文中宋" w:cs="华文中宋"/>
                <w:b/>
                <w:bCs/>
                <w:color w:val="FF0000"/>
                <w:kern w:val="0"/>
                <w:sz w:val="72"/>
                <w:szCs w:val="72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color w:val="FF0000"/>
                <w:kern w:val="0"/>
                <w:sz w:val="72"/>
                <w:szCs w:val="72"/>
              </w:rPr>
              <w:t>职业技能大赛组委会</w:t>
            </w:r>
          </w:p>
        </w:tc>
        <w:tc>
          <w:tcPr>
            <w:tcW w:w="2172" w:type="dxa"/>
            <w:vMerge w:val="continue"/>
          </w:tcPr>
          <w:p w14:paraId="49E3687D">
            <w:pPr>
              <w:jc w:val="center"/>
              <w:rPr>
                <w:rFonts w:ascii="华文中宋" w:hAnsi="华文中宋" w:eastAsia="华文中宋" w:cs="华文中宋"/>
                <w:b/>
                <w:bCs/>
                <w:color w:val="FF0000"/>
                <w:sz w:val="48"/>
                <w:szCs w:val="48"/>
              </w:rPr>
            </w:pPr>
          </w:p>
        </w:tc>
      </w:tr>
    </w:tbl>
    <w:p w14:paraId="486DBA30">
      <w:pPr>
        <w:pStyle w:val="2"/>
        <w:ind w:left="0" w:leftChars="0" w:firstLine="0" w:firstLineChars="0"/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00B16F">
      <w:pPr>
        <w:pStyle w:val="2"/>
        <w:ind w:firstLine="320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〔2023〕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p w14:paraId="230EB0F8">
      <w:pPr>
        <w:pStyle w:val="2"/>
        <w:ind w:firstLine="21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153670</wp:posOffset>
                </wp:positionV>
                <wp:extent cx="5661025" cy="0"/>
                <wp:effectExtent l="0" t="19050" r="15875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102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pt;margin-top:12.1pt;height:0pt;width:445.75pt;z-index:251660288;mso-width-relative:page;mso-height-relative:page;" filled="f" stroked="t" coordsize="21600,21600" o:gfxdata="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NC&#10;RI3VAAAABwEAAA8AAAAAAAAAAQAgAAAAIgAAAGRycy9kb3ducmV2LnhtbFBLAQIUABQAAAAIAIdO&#10;4kDcHsYr7QEAAMADAAAOAAAAAAAAAAEAIAAAACQBAABkcnMvZTJvRG9jLnhtbFBLBQYAAAAABgAG&#10;AFkBAACDBQAAAAA=&#10;">
                <v:fill on="f" focussize="0,0"/>
                <v:stroke weight="3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D7006D6">
      <w:pPr>
        <w:widowControl/>
        <w:pBdr>
          <w:bottom w:val="single" w:color="EFEFEF" w:sz="6" w:space="7"/>
        </w:pBdr>
        <w:spacing w:line="560" w:lineRule="exact"/>
        <w:jc w:val="left"/>
        <w:rPr>
          <w:rFonts w:ascii="宋体" w:hAnsi="宋体" w:cs="宋体"/>
          <w:b/>
          <w:color w:val="000000"/>
          <w:kern w:val="0"/>
          <w:sz w:val="36"/>
          <w:szCs w:val="36"/>
          <w:lang w:bidi="ar"/>
        </w:rPr>
      </w:pPr>
    </w:p>
    <w:p w14:paraId="026FCA68">
      <w:pPr>
        <w:widowControl/>
        <w:pBdr>
          <w:bottom w:val="single" w:color="EFEFEF" w:sz="6" w:space="7"/>
        </w:pBd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  <w:t>关于举办2023年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bidi="ar"/>
        </w:rPr>
        <w:t>温州市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kern w:val="0"/>
          <w:sz w:val="44"/>
          <w:szCs w:val="44"/>
          <w:lang w:bidi="ar"/>
        </w:rPr>
        <w:t>汽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bidi="ar"/>
        </w:rPr>
        <w:t>车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kern w:val="0"/>
          <w:sz w:val="44"/>
          <w:szCs w:val="44"/>
          <w:lang w:bidi="ar"/>
        </w:rPr>
        <w:t>维修工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  <w:t>职业技能大赛的通知</w:t>
      </w:r>
    </w:p>
    <w:p w14:paraId="037F2448">
      <w:pPr>
        <w:pStyle w:val="9"/>
        <w:widowControl/>
        <w:spacing w:beforeAutospacing="0" w:afterAutospacing="0" w:line="54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各有关单位：</w:t>
      </w:r>
    </w:p>
    <w:p w14:paraId="09BB63F7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为进一步发挥职业技能大赛的引领示范作用，加快推进高技能人才队伍建设，经研究，决定举办2023年温州市汽车维修工职业技能大赛。现就有关事项通知如下：</w:t>
      </w:r>
    </w:p>
    <w:p w14:paraId="6EAECB88">
      <w:pPr>
        <w:pStyle w:val="9"/>
        <w:widowControl/>
        <w:spacing w:beforeAutospacing="0" w:afterAutospacing="0" w:line="540" w:lineRule="exact"/>
        <w:ind w:firstLine="640" w:firstLineChars="200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Style w:val="14"/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一、大赛时间、地点</w:t>
      </w:r>
    </w:p>
    <w:p w14:paraId="08E40F6E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理论知识竞赛：6月8日晚上18:30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，温州交通技术学校（鹿城区粗糠桥6号）</w:t>
      </w:r>
    </w:p>
    <w:p w14:paraId="78E67102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技能操作竞赛：6月9日上午8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: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30分，温州交通技术学校（鹿城区粗糠桥6号）</w:t>
      </w:r>
    </w:p>
    <w:p w14:paraId="550D1024">
      <w:pPr>
        <w:pStyle w:val="9"/>
        <w:widowControl/>
        <w:spacing w:beforeAutospacing="0" w:afterAutospacing="0" w:line="540" w:lineRule="exact"/>
        <w:ind w:firstLine="640" w:firstLineChars="200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Style w:val="14"/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二、大赛项目</w:t>
      </w:r>
    </w:p>
    <w:p w14:paraId="169B801C">
      <w:pPr>
        <w:pStyle w:val="9"/>
        <w:widowControl/>
        <w:spacing w:beforeAutospacing="0" w:afterAutospacing="0" w:line="54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汽车维修工</w:t>
      </w:r>
    </w:p>
    <w:p w14:paraId="13B33A05">
      <w:pPr>
        <w:pStyle w:val="9"/>
        <w:widowControl/>
        <w:spacing w:beforeAutospacing="0" w:afterAutospacing="0" w:line="540" w:lineRule="exact"/>
        <w:ind w:firstLine="640" w:firstLineChars="200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Style w:val="14"/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三、参赛对象</w:t>
      </w:r>
    </w:p>
    <w:p w14:paraId="4C79156D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在本市从事汽车维修相关工作的从业人员（年满16周岁以上，男士不超过60周岁，女士不超过50周</w:t>
      </w:r>
      <w:r>
        <w:rPr>
          <w:rFonts w:hint="eastAsia" w:ascii="仿宋" w:hAnsi="仿宋" w:eastAsia="仿宋" w:cs="仿宋"/>
          <w:sz w:val="32"/>
          <w:szCs w:val="32"/>
        </w:rPr>
        <w:t>岁）并符合以下条件之一均可报名参赛:</w:t>
      </w:r>
    </w:p>
    <w:p w14:paraId="51060BC5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(一)具有在竞赛主办地行政区域户籍(或居住证)的;</w:t>
      </w:r>
    </w:p>
    <w:p w14:paraId="64E558C0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(二)在竞赛主办地行政区域参加社会保险(含单一险)不低于6 个月的企业职工;</w:t>
      </w:r>
    </w:p>
    <w:p w14:paraId="67ACEEE5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(三)在竞赛主办地行政区域登记失业人员、退役军人、职业农民</w:t>
      </w:r>
      <w:r>
        <w:rPr>
          <w:rFonts w:hint="eastAsia" w:ascii="仿宋" w:hAnsi="仿宋" w:eastAsia="仿宋" w:cs="仿宋"/>
          <w:sz w:val="32"/>
          <w:szCs w:val="32"/>
        </w:rPr>
        <w:t>等群体。</w:t>
      </w:r>
    </w:p>
    <w:p w14:paraId="51072414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（教师、学生以及历届市级大赛同工种第一名获得者、省级以上技术能手除外）。</w:t>
      </w:r>
    </w:p>
    <w:p w14:paraId="5054D6C5">
      <w:pPr>
        <w:pStyle w:val="9"/>
        <w:widowControl/>
        <w:spacing w:beforeAutospacing="0" w:afterAutospacing="0" w:line="540" w:lineRule="exact"/>
        <w:ind w:firstLine="640" w:firstLineChars="200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Style w:val="14"/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四、大赛标准</w:t>
      </w:r>
    </w:p>
    <w:p w14:paraId="73DA6C70">
      <w:pPr>
        <w:pStyle w:val="26"/>
        <w:spacing w:before="0" w:beforeAutospacing="0" w:after="0" w:afterAutospacing="0"/>
        <w:ind w:firstLine="800" w:firstLineChars="250"/>
        <w:jc w:val="both"/>
        <w:rPr>
          <w:rStyle w:val="27"/>
          <w:rFonts w:ascii="仿宋" w:hAnsi="仿宋" w:eastAsia="仿宋" w:cs="宋体"/>
          <w:bCs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竞赛内容按国家职业技能标准三级（高级工）的要求为基础，融入相关新知识、新技术、新技能等内容。赛项由单人完成，包括专业理论知识、起动机拆装与检修和整车综合故障诊断与排除三个竞赛项目内容。参赛人数超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0人取理论成绩前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0名进入技能操作比赛，若并列第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0名同时入围。竞赛成绩由理论知识占30%，技能操作占70%。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FangSong_GB2312-Identity-H"/>
          <w:sz w:val="32"/>
          <w:szCs w:val="32"/>
        </w:rPr>
        <w:t>竞赛技术文件</w:t>
      </w:r>
      <w:r>
        <w:rPr>
          <w:rFonts w:hint="eastAsia" w:ascii="仿宋_GB2312" w:hAnsi="宋体" w:eastAsia="仿宋_GB2312" w:cs="FangSong_GB2312-Identity-H"/>
          <w:sz w:val="32"/>
          <w:szCs w:val="32"/>
          <w:lang w:eastAsia="zh-CN"/>
        </w:rPr>
        <w:t>见附件</w:t>
      </w:r>
      <w:r>
        <w:rPr>
          <w:rFonts w:hint="eastAsia" w:ascii="仿宋_GB2312" w:hAnsi="宋体" w:eastAsia="仿宋_GB2312" w:cs="FangSong_GB2312-Identity-H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FangSong_GB2312-Identity-H"/>
          <w:sz w:val="32"/>
          <w:szCs w:val="32"/>
        </w:rPr>
        <w:t>，</w:t>
      </w:r>
      <w:r>
        <w:rPr>
          <w:rFonts w:hint="eastAsia" w:ascii="仿宋_GB2312" w:hAnsi="宋体" w:eastAsia="仿宋_GB2312" w:cs="FangSong_GB2312-Identity-H"/>
          <w:sz w:val="32"/>
          <w:szCs w:val="32"/>
          <w:lang w:eastAsia="zh-CN"/>
        </w:rPr>
        <w:t>或</w:t>
      </w:r>
      <w:r>
        <w:rPr>
          <w:rFonts w:hint="eastAsia" w:ascii="仿宋_GB2312" w:hAnsi="宋体" w:eastAsia="仿宋_GB2312" w:cs="FangSong_GB2312-Identity-H"/>
          <w:sz w:val="32"/>
          <w:szCs w:val="32"/>
        </w:rPr>
        <w:t>登</w:t>
      </w:r>
      <w:r>
        <w:rPr>
          <w:rFonts w:hint="eastAsia" w:ascii="仿宋_GB2312" w:hAnsi="宋体" w:eastAsia="仿宋_GB2312" w:cs="FangSong_GB2312-Identity-H"/>
          <w:sz w:val="32"/>
          <w:szCs w:val="32"/>
          <w:lang w:eastAsia="zh-CN"/>
        </w:rPr>
        <w:t>录</w:t>
      </w:r>
      <w:r>
        <w:rPr>
          <w:rFonts w:hint="eastAsia" w:ascii="仿宋_GB2312" w:hAnsi="仿宋" w:eastAsia="仿宋_GB2312"/>
          <w:sz w:val="32"/>
          <w:szCs w:val="32"/>
        </w:rPr>
        <w:t>温州市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技能人才评价管理服务</w:t>
      </w:r>
      <w:r>
        <w:rPr>
          <w:rFonts w:hint="eastAsia" w:ascii="仿宋_GB2312" w:hAnsi="仿宋" w:eastAsia="仿宋_GB2312"/>
          <w:sz w:val="32"/>
          <w:szCs w:val="32"/>
        </w:rPr>
        <w:t>中心网站</w:t>
      </w:r>
      <w:r>
        <w:rPr>
          <w:rFonts w:ascii="宋体" w:hAnsi="宋体" w:eastAsia="宋体" w:cs="宋体"/>
          <w:color w:val="000000"/>
          <w:sz w:val="24"/>
          <w:szCs w:val="24"/>
        </w:rPr>
        <w:fldChar w:fldCharType="begin"/>
      </w:r>
      <w:r>
        <w:rPr>
          <w:rFonts w:ascii="宋体" w:hAnsi="宋体" w:eastAsia="宋体" w:cs="宋体"/>
          <w:color w:val="000000"/>
          <w:sz w:val="24"/>
          <w:szCs w:val="24"/>
        </w:rPr>
        <w:instrText xml:space="preserve"> HYPERLINK "http://hrss.wenzhou.gov.cn/col/col1339886/index.html" </w:instrText>
      </w:r>
      <w:r>
        <w:rPr>
          <w:rFonts w:ascii="宋体" w:hAnsi="宋体" w:eastAsia="宋体" w:cs="宋体"/>
          <w:color w:val="000000"/>
          <w:sz w:val="24"/>
          <w:szCs w:val="24"/>
        </w:rPr>
        <w:fldChar w:fldCharType="separate"/>
      </w:r>
      <w:r>
        <w:rPr>
          <w:rStyle w:val="15"/>
          <w:rFonts w:ascii="宋体" w:hAnsi="宋体" w:eastAsia="宋体" w:cs="宋体"/>
          <w:color w:val="000000"/>
          <w:sz w:val="24"/>
          <w:szCs w:val="24"/>
        </w:rPr>
        <w:t>http://hrss.wenzhou.gov.cn/col/col1339886/index.html</w:t>
      </w:r>
      <w:r>
        <w:rPr>
          <w:rFonts w:ascii="宋体" w:hAnsi="宋体" w:eastAsia="宋体" w:cs="宋体"/>
          <w:color w:val="000000"/>
          <w:sz w:val="24"/>
          <w:szCs w:val="24"/>
        </w:rPr>
        <w:fldChar w:fldCharType="end"/>
      </w:r>
      <w:r>
        <w:rPr>
          <w:rFonts w:hint="eastAsia" w:ascii="仿宋_GB2312" w:hAnsi="宋体" w:eastAsia="仿宋_GB2312" w:cs="FangSong_GB2312-Identity-H"/>
          <w:sz w:val="32"/>
          <w:szCs w:val="32"/>
        </w:rPr>
        <w:t>下载）。</w:t>
      </w:r>
    </w:p>
    <w:p w14:paraId="420EF6F9">
      <w:pPr>
        <w:spacing w:line="540" w:lineRule="exact"/>
        <w:ind w:firstLine="646" w:firstLineChars="202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4E48E81B">
      <w:pPr>
        <w:pStyle w:val="9"/>
        <w:widowControl/>
        <w:spacing w:beforeAutospacing="0" w:afterAutospacing="0" w:line="540" w:lineRule="exact"/>
        <w:ind w:firstLine="640" w:firstLineChars="200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Style w:val="14"/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五、大赛组织</w:t>
      </w:r>
    </w:p>
    <w:p w14:paraId="3E9169BB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本次大赛做为2023年温州市职业技能大赛的组成部分，由</w:t>
      </w:r>
      <w:r>
        <w:rPr>
          <w:rFonts w:hint="eastAsia" w:ascii="仿宋" w:hAnsi="仿宋" w:eastAsia="仿宋" w:cs="仿宋"/>
          <w:sz w:val="32"/>
          <w:szCs w:val="32"/>
        </w:rPr>
        <w:t>温州市人力资源和社会保障局、温州市财政局、温州市总工会、共青团温州市委员会、温州市妇女联合会、温州市公路与运输管理中心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温州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市交通运输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集团有限公司</w:t>
      </w:r>
      <w:r>
        <w:rPr>
          <w:rFonts w:hint="eastAsia" w:ascii="仿宋" w:hAnsi="仿宋" w:eastAsia="仿宋" w:cs="仿宋"/>
          <w:sz w:val="32"/>
          <w:szCs w:val="32"/>
        </w:rPr>
        <w:t>主办；温州交通技术学校承办；温州市技能人才评价管理服务中心、温州市总工会职工技术协作中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心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协办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6AD9CA7">
      <w:pPr>
        <w:pStyle w:val="9"/>
        <w:widowControl/>
        <w:spacing w:beforeAutospacing="0" w:afterAutospacing="0" w:line="540" w:lineRule="exact"/>
        <w:ind w:firstLine="640" w:firstLineChars="200"/>
        <w:rPr>
          <w:rStyle w:val="14"/>
          <w:rFonts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为做好大赛组织工作，成立2023年温州市汽车维修工职业技能大赛组委会。大赛组委会是本次大赛的临时性组织机构，全面负责大赛的组织管理工作，大赛组委会下设办公室，负责竞赛的组织协调和筹备工作，办公室地</w:t>
      </w:r>
      <w:r>
        <w:rPr>
          <w:rFonts w:hint="eastAsia" w:ascii="仿宋" w:hAnsi="仿宋" w:eastAsia="仿宋" w:cs="仿宋"/>
          <w:sz w:val="32"/>
          <w:szCs w:val="32"/>
        </w:rPr>
        <w:t>点设在温州交通技术学校（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具体名单详见附件1）。</w:t>
      </w:r>
    </w:p>
    <w:p w14:paraId="3F404073">
      <w:pPr>
        <w:pStyle w:val="9"/>
        <w:widowControl/>
        <w:spacing w:beforeAutospacing="0" w:afterAutospacing="0" w:line="540" w:lineRule="exact"/>
        <w:ind w:firstLine="640" w:firstLineChars="200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Style w:val="14"/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六、奖项设置</w:t>
      </w:r>
    </w:p>
    <w:p w14:paraId="73890CE3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本次大赛按照个人竞赛总成绩排名，个人奖项设一等奖1名、二等奖2名、三等奖3名，优胜奖若干名，获奖人数不超过参赛选手的50%，由竞赛组委会颁发荣誉证书。</w:t>
      </w:r>
    </w:p>
    <w:p w14:paraId="7FFE4C6A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大赛总成绩前三名的选手：由市人力资源和社会保障局授予“温州市技术能手”、市总工会授予“温州市职业技能带头人”；年龄在35周岁以下选手，由团市委授予“温州市青年岗位能手”；女性获奖选手由市妇联授予“温州市巾帼建功标兵”。</w:t>
      </w:r>
    </w:p>
    <w:p w14:paraId="64E8F411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.本次大赛以竞赛组委会名义，温州市技能人才评价管理服务中心（代章）形式为获奖选手且理论和实操成绩均合格者核发技能等级证书：其中一、二、三等奖获得者，核发技师（二级）技能等级证书，优胜奖获得者核发高级工（三级）技能等级证书,已有相同职业等级证书的,不再重复认定。</w:t>
      </w:r>
    </w:p>
    <w:p w14:paraId="28AAD498">
      <w:pPr>
        <w:pStyle w:val="9"/>
        <w:widowControl/>
        <w:spacing w:beforeAutospacing="0" w:afterAutospacing="0" w:line="540" w:lineRule="exact"/>
        <w:ind w:firstLine="640" w:firstLineChars="200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Style w:val="14"/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七、报名办法</w:t>
      </w:r>
    </w:p>
    <w:p w14:paraId="57807CC3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1.报名方式：本次大赛为个人赛，采取企业推荐与个人自愿报名相结合。</w:t>
      </w:r>
    </w:p>
    <w:p w14:paraId="3FA0F80E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2.报名截止时间：2023年6月1日。</w:t>
      </w:r>
    </w:p>
    <w:p w14:paraId="1DB09095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3.报名需提供以下材料：报名时需提交参赛人员的身份证、学历证书复印件、户籍、居住证或近6个月社保缴纳证明、电子照片(白底2寸)1张、《2023年温州市汽车维修工职业技能大赛选手报名表》（附件2）及《2023年温州市汽车维修工职业技能大赛选手报名汇总表》（附件3）。</w:t>
      </w:r>
    </w:p>
    <w:p w14:paraId="3A661C90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各参赛人员应于报名截止前上报选手报名表（附件2）、选手报名汇总表（附件3），并将电子稿报汽车维修工赛区组委会办公室。</w:t>
      </w:r>
    </w:p>
    <w:p w14:paraId="78F73275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>报名邮箱：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75235721@qq.com</w:t>
      </w:r>
    </w:p>
    <w:p w14:paraId="1227F779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联系地址：温州交通技术学校（鹿城区粗糠桥6号）</w:t>
      </w:r>
    </w:p>
    <w:p w14:paraId="414C3B0E">
      <w:pPr>
        <w:pStyle w:val="9"/>
        <w:widowControl/>
        <w:spacing w:beforeAutospacing="0" w:afterAutospacing="0" w:line="54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</w:rPr>
        <w:t>联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系人：白华平 0577-88712150</w:t>
      </w:r>
    </w:p>
    <w:p w14:paraId="60C0BDD6">
      <w:pPr>
        <w:pStyle w:val="9"/>
        <w:widowControl/>
        <w:spacing w:beforeAutospacing="0" w:afterAutospacing="0" w:line="540" w:lineRule="exact"/>
        <w:ind w:firstLine="1920" w:firstLineChars="6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黄云波 0577-88600925</w:t>
      </w:r>
    </w:p>
    <w:p w14:paraId="349407B6">
      <w:pPr>
        <w:pStyle w:val="9"/>
        <w:widowControl/>
        <w:spacing w:beforeAutospacing="0" w:afterAutospacing="0" w:line="540" w:lineRule="exact"/>
        <w:ind w:firstLine="640" w:firstLineChars="200"/>
        <w:rPr>
          <w:rStyle w:val="14"/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14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未尽事宜由赛区组委会另行通知解释。</w:t>
      </w:r>
    </w:p>
    <w:p w14:paraId="3F029260">
      <w:pPr>
        <w:pStyle w:val="9"/>
        <w:widowControl/>
        <w:spacing w:beforeAutospacing="0" w:afterAutospacing="0" w:line="540" w:lineRule="exact"/>
        <w:rPr>
          <w:rStyle w:val="14"/>
          <w:rFonts w:ascii="仿宋" w:hAnsi="仿宋" w:eastAsia="仿宋" w:cs="仿宋_GB2312"/>
          <w:color w:val="000000"/>
          <w:sz w:val="32"/>
          <w:szCs w:val="32"/>
        </w:rPr>
      </w:pPr>
      <w:r>
        <w:rPr>
          <w:rStyle w:val="14"/>
          <w:rFonts w:hint="eastAsia" w:ascii="仿宋" w:hAnsi="仿宋" w:eastAsia="仿宋" w:cs="仿宋_GB2312"/>
          <w:color w:val="000000"/>
          <w:sz w:val="32"/>
          <w:szCs w:val="32"/>
        </w:rPr>
        <w:t>附件：</w:t>
      </w:r>
    </w:p>
    <w:p w14:paraId="72483112">
      <w:pPr>
        <w:pStyle w:val="9"/>
        <w:widowControl/>
        <w:spacing w:beforeAutospacing="0" w:afterAutospacing="0" w:line="540" w:lineRule="exact"/>
        <w:rPr>
          <w:rStyle w:val="14"/>
          <w:rFonts w:hint="eastAsia" w:ascii="仿宋" w:hAnsi="仿宋" w:eastAsia="仿宋" w:cs="仿宋"/>
          <w:b w:val="0"/>
          <w:bCs/>
          <w:color w:val="000000"/>
          <w:sz w:val="32"/>
          <w:szCs w:val="32"/>
        </w:rPr>
      </w:pPr>
      <w:r>
        <w:rPr>
          <w:rStyle w:val="14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1.2023年温州市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汽车维修工</w:t>
      </w:r>
      <w:r>
        <w:rPr>
          <w:rStyle w:val="14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职业技能大赛组委会名单</w:t>
      </w:r>
    </w:p>
    <w:p w14:paraId="0145580C">
      <w:pPr>
        <w:pStyle w:val="9"/>
        <w:widowControl/>
        <w:spacing w:beforeAutospacing="0" w:afterAutospacing="0" w:line="54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14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2023年温州市汽车维修工职业技能大赛选手报名表</w:t>
      </w:r>
    </w:p>
    <w:p w14:paraId="219BC7E7">
      <w:pPr>
        <w:pStyle w:val="9"/>
        <w:widowControl/>
        <w:spacing w:beforeAutospacing="0" w:afterAutospacing="0" w:line="54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3.2023年温州市汽车维修工职业技能大赛选手报名汇总表</w:t>
      </w:r>
    </w:p>
    <w:p w14:paraId="409413AE">
      <w:pPr>
        <w:pStyle w:val="9"/>
        <w:widowControl/>
        <w:spacing w:beforeAutospacing="0" w:afterAutospacing="0" w:line="54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4.2023年温州市汽车维修工职业技能大赛技术工作文件</w:t>
      </w:r>
    </w:p>
    <w:p w14:paraId="73AC6BC3">
      <w:pPr>
        <w:pStyle w:val="9"/>
        <w:widowControl/>
        <w:wordWrap w:val="0"/>
        <w:spacing w:beforeAutospacing="0" w:afterAutospacing="0" w:line="540" w:lineRule="exact"/>
        <w:jc w:val="righ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温州市汽车维修工职业技能大赛组委会</w:t>
      </w:r>
    </w:p>
    <w:p w14:paraId="4D5FBA22">
      <w:pPr>
        <w:pStyle w:val="9"/>
        <w:widowControl/>
        <w:wordWrap w:val="0"/>
        <w:spacing w:beforeAutospacing="0" w:afterAutospacing="0" w:line="540" w:lineRule="exact"/>
        <w:ind w:firstLine="42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2023年5月18日</w:t>
      </w:r>
    </w:p>
    <w:p w14:paraId="552A5188"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026DF33C">
      <w:pPr>
        <w:pStyle w:val="2"/>
        <w:spacing w:line="560" w:lineRule="exact"/>
        <w:ind w:firstLine="210"/>
      </w:pPr>
    </w:p>
    <w:p w14:paraId="692FF87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  <w:t>温州市汽车维修工职业技能大赛组委会名单</w:t>
      </w:r>
    </w:p>
    <w:p w14:paraId="33FA7870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</w:p>
    <w:p w14:paraId="116A3BD8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主  任：庄加灵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>温州市人力资源和社会保障局副局长</w:t>
      </w:r>
    </w:p>
    <w:p w14:paraId="3428FCD6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副主任：胡永杰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 xml:space="preserve">温州市总工会副主席 </w:t>
      </w:r>
    </w:p>
    <w:p w14:paraId="132485A4">
      <w:pPr>
        <w:spacing w:line="56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雷  蕾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 xml:space="preserve">共青团温州市委副书记 </w:t>
      </w:r>
    </w:p>
    <w:p w14:paraId="4294BC7D">
      <w:pPr>
        <w:spacing w:line="56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曾玲艳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>温州市妇女联合会副主席</w:t>
      </w:r>
    </w:p>
    <w:p w14:paraId="760920F9">
      <w:pPr>
        <w:spacing w:line="56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王航宇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</w:rPr>
        <w:t>温州市公路与运输管理中心党委书记、主任</w:t>
      </w:r>
    </w:p>
    <w:p w14:paraId="334612DF">
      <w:pPr>
        <w:pStyle w:val="2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汤锡曼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>温州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市交通运输</w:t>
      </w:r>
      <w:r>
        <w:rPr>
          <w:rFonts w:hint="eastAsia" w:ascii="仿宋" w:hAnsi="仿宋" w:eastAsia="仿宋" w:cs="仿宋"/>
          <w:sz w:val="32"/>
          <w:szCs w:val="32"/>
        </w:rPr>
        <w:t>集团有限公</w:t>
      </w:r>
      <w:bookmarkStart w:id="0" w:name="_Hlk135498080"/>
      <w:r>
        <w:rPr>
          <w:rFonts w:hint="eastAsia" w:ascii="仿宋" w:hAnsi="仿宋" w:eastAsia="仿宋" w:cs="仿宋"/>
          <w:sz w:val="32"/>
          <w:szCs w:val="32"/>
        </w:rPr>
        <w:t>司副总经理</w:t>
      </w:r>
    </w:p>
    <w:bookmarkEnd w:id="0"/>
    <w:p w14:paraId="04619544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成  员：吴松河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>温州市人力资源和社会保障局职建处处长</w:t>
      </w:r>
    </w:p>
    <w:p w14:paraId="7DD27EC4">
      <w:pPr>
        <w:spacing w:line="56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郑海忠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</w:rPr>
        <w:t>温州市公路与运输管理中心车辆维修处处长</w:t>
      </w:r>
    </w:p>
    <w:p w14:paraId="6182FE96">
      <w:pPr>
        <w:spacing w:line="56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潘丹彤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>温州市总工会经济和劳动保护部部长</w:t>
      </w:r>
    </w:p>
    <w:p w14:paraId="63C98300">
      <w:pPr>
        <w:spacing w:line="56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李海朋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>共青团温州市委基层工作部部长</w:t>
      </w:r>
    </w:p>
    <w:p w14:paraId="0A2AF66F">
      <w:pPr>
        <w:spacing w:line="56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潘建南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>温州市妇女联合会发展部部长</w:t>
      </w:r>
    </w:p>
    <w:p w14:paraId="2A0DBB87">
      <w:pPr>
        <w:spacing w:line="56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李胜伟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>温州市技能人才评价管理服务中心主任</w:t>
      </w:r>
    </w:p>
    <w:p w14:paraId="15692125">
      <w:pPr>
        <w:spacing w:line="560" w:lineRule="exac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周  跃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>温州市总工会职工技术协作中心主任</w:t>
      </w:r>
    </w:p>
    <w:p w14:paraId="62464A93">
      <w:pPr>
        <w:pStyle w:val="2"/>
        <w:ind w:left="2557" w:leftChars="608" w:hanging="1280" w:hanging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郑  易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</w:rPr>
        <w:t>温州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市交通运输</w:t>
      </w:r>
      <w:r>
        <w:rPr>
          <w:rFonts w:hint="eastAsia" w:ascii="仿宋" w:hAnsi="仿宋" w:eastAsia="仿宋" w:cs="仿宋"/>
          <w:sz w:val="32"/>
          <w:szCs w:val="32"/>
        </w:rPr>
        <w:t>集团有限公司技术保障部经理</w:t>
      </w:r>
    </w:p>
    <w:p w14:paraId="2674D6AF">
      <w:pPr>
        <w:spacing w:line="560" w:lineRule="exact"/>
        <w:ind w:firstLine="1280" w:firstLineChars="400"/>
        <w:rPr>
          <w:rFonts w:ascii="仿宋_GB2312" w:hAnsi="仿宋_GB2312" w:eastAsia="仿宋_GB2312" w:cs="仿宋_GB2312"/>
          <w:color w:val="FF0000"/>
          <w:sz w:val="32"/>
          <w:szCs w:val="32"/>
        </w:rPr>
      </w:pPr>
    </w:p>
    <w:p w14:paraId="68BC00DF">
      <w:pPr>
        <w:pStyle w:val="2"/>
        <w:ind w:firstLine="320"/>
        <w:rPr>
          <w:rFonts w:ascii="仿宋_GB2312" w:hAnsi="仿宋_GB2312" w:eastAsia="仿宋_GB2312" w:cs="仿宋_GB2312"/>
          <w:color w:val="FF0000"/>
          <w:sz w:val="32"/>
          <w:szCs w:val="32"/>
        </w:rPr>
      </w:pPr>
    </w:p>
    <w:p w14:paraId="2760DBFC">
      <w:pPr>
        <w:pStyle w:val="2"/>
        <w:ind w:left="0" w:leftChars="0" w:firstLine="0" w:firstLineChars="0"/>
        <w:rPr>
          <w:rFonts w:ascii="仿宋_GB2312" w:hAnsi="仿宋_GB2312" w:eastAsia="仿宋_GB2312" w:cs="仿宋_GB2312"/>
          <w:color w:val="FF0000"/>
          <w:sz w:val="32"/>
          <w:szCs w:val="32"/>
        </w:rPr>
      </w:pPr>
    </w:p>
    <w:p w14:paraId="782F5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组委会办公室</w:t>
      </w:r>
    </w:p>
    <w:p w14:paraId="773FE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  任：林天伦  温州交通技术学校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党支部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</w:rPr>
        <w:t>书记、校长</w:t>
      </w:r>
    </w:p>
    <w:p w14:paraId="45C9B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eastAsia" w:ascii="仿宋" w:hAnsi="仿宋" w:eastAsia="仿宋" w:cs="仿宋"/>
          <w:spacing w:val="-6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副主任：张剑晓  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温州市人力资源和社会保障局职建处副处长</w:t>
      </w:r>
    </w:p>
    <w:p w14:paraId="4C5C2C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rightChars="0" w:firstLine="1280" w:firstLineChars="4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王海洲  温州市技能人才评价管理服务中心副主任</w:t>
      </w:r>
    </w:p>
    <w:p w14:paraId="440AC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277" w:leftChars="608" w:right="0" w:rightChars="0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</w:rPr>
        <w:t>吴建群  温州公路与运输管理中心维修处副处长</w:t>
      </w:r>
    </w:p>
    <w:p w14:paraId="343902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rightChars="0" w:firstLine="1280" w:firstLineChars="400"/>
        <w:textAlignment w:val="auto"/>
        <w:outlineLvl w:val="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</w:rPr>
        <w:t>叶国兴  温州交通技术学校副校长</w:t>
      </w:r>
    </w:p>
    <w:p w14:paraId="0A277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  员：</w:t>
      </w:r>
    </w:p>
    <w:p w14:paraId="10682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557" w:leftChars="608" w:right="0" w:rightChars="0" w:hanging="1280" w:hangingChars="4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陈  奔  温州市技能人才评价管理服务中心备案管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理</w:t>
      </w:r>
      <w:r>
        <w:rPr>
          <w:rFonts w:hint="eastAsia" w:ascii="仿宋" w:hAnsi="仿宋" w:eastAsia="仿宋" w:cs="仿宋"/>
          <w:sz w:val="32"/>
          <w:szCs w:val="32"/>
        </w:rPr>
        <w:t>和竞赛指导科副科长</w:t>
      </w:r>
    </w:p>
    <w:p w14:paraId="4F040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280" w:firstLineChars="4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金君凡  温州交通技术学校职工培训中心主任</w:t>
      </w:r>
    </w:p>
    <w:p w14:paraId="63D85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280" w:firstLineChars="4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唐升科  温州交通技术学校鉴定所办公室副主任</w:t>
      </w:r>
    </w:p>
    <w:p w14:paraId="79D308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 w:rightChars="0" w:firstLine="0" w:firstLineChars="0"/>
        <w:jc w:val="lef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</w:p>
    <w:p w14:paraId="2B9BA490">
      <w:pPr>
        <w:pStyle w:val="2"/>
        <w:spacing w:line="560" w:lineRule="exact"/>
        <w:ind w:firstLine="0" w:firstLineChars="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4EC27CB2">
      <w:pPr>
        <w:pStyle w:val="2"/>
        <w:spacing w:line="560" w:lineRule="exact"/>
        <w:ind w:firstLine="0" w:firstLineChars="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2E709CAC">
      <w:pPr>
        <w:pStyle w:val="2"/>
        <w:spacing w:line="560" w:lineRule="exact"/>
        <w:ind w:firstLine="0" w:firstLineChars="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5BD954BC">
      <w:pPr>
        <w:pStyle w:val="2"/>
        <w:spacing w:line="560" w:lineRule="exact"/>
        <w:ind w:firstLine="0" w:firstLineChars="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47288215">
      <w:pPr>
        <w:pStyle w:val="2"/>
        <w:spacing w:line="560" w:lineRule="exact"/>
        <w:ind w:firstLine="0" w:firstLineChars="0"/>
        <w:jc w:val="left"/>
        <w:rPr>
          <w:rFonts w:ascii="仿宋" w:hAnsi="仿宋" w:eastAsia="仿宋" w:cs="仿宋"/>
          <w:sz w:val="28"/>
          <w:szCs w:val="28"/>
        </w:rPr>
      </w:pPr>
    </w:p>
    <w:p w14:paraId="304B62DB">
      <w:pPr>
        <w:pStyle w:val="2"/>
        <w:spacing w:line="560" w:lineRule="exact"/>
        <w:ind w:firstLine="0" w:firstLineChars="0"/>
        <w:jc w:val="left"/>
        <w:rPr>
          <w:rFonts w:ascii="仿宋" w:hAnsi="仿宋" w:eastAsia="仿宋" w:cs="仿宋"/>
          <w:sz w:val="28"/>
          <w:szCs w:val="28"/>
        </w:rPr>
      </w:pPr>
    </w:p>
    <w:p w14:paraId="30060D86">
      <w:pPr>
        <w:pStyle w:val="2"/>
        <w:spacing w:line="360" w:lineRule="auto"/>
        <w:ind w:firstLine="0" w:firstLineChars="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06BB02FA">
      <w:pPr>
        <w:spacing w:line="360" w:lineRule="auto"/>
        <w:ind w:firstLine="321" w:firstLineChars="100"/>
        <w:jc w:val="center"/>
        <w:rPr>
          <w:rFonts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2023年温州市汽车维修工职业技能大赛选手报名表</w:t>
      </w:r>
    </w:p>
    <w:tbl>
      <w:tblPr>
        <w:tblStyle w:val="11"/>
        <w:tblW w:w="91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1538"/>
        <w:gridCol w:w="1232"/>
        <w:gridCol w:w="554"/>
        <w:gridCol w:w="209"/>
        <w:gridCol w:w="1890"/>
        <w:gridCol w:w="1828"/>
      </w:tblGrid>
      <w:tr w14:paraId="53D2F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8" w:type="dxa"/>
            <w:vAlign w:val="center"/>
          </w:tcPr>
          <w:p w14:paraId="1AE43E79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姓  　名</w:t>
            </w:r>
          </w:p>
        </w:tc>
        <w:tc>
          <w:tcPr>
            <w:tcW w:w="1538" w:type="dxa"/>
            <w:vAlign w:val="center"/>
          </w:tcPr>
          <w:p w14:paraId="2250DBE7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23D549CE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性    别</w:t>
            </w:r>
          </w:p>
        </w:tc>
        <w:tc>
          <w:tcPr>
            <w:tcW w:w="2099" w:type="dxa"/>
            <w:gridSpan w:val="2"/>
            <w:vAlign w:val="center"/>
          </w:tcPr>
          <w:p w14:paraId="2A71F2F1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6263F5CD"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贴照片处</w:t>
            </w:r>
          </w:p>
          <w:p w14:paraId="7AFDDCF7">
            <w:pPr>
              <w:spacing w:line="360" w:lineRule="auto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2A1ABE02">
            <w:pPr>
              <w:spacing w:line="360" w:lineRule="auto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免冠2寸彩色证件照</w:t>
            </w:r>
          </w:p>
          <w:p w14:paraId="3D2A5920">
            <w:pPr>
              <w:spacing w:line="360" w:lineRule="auto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516E0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8" w:type="dxa"/>
            <w:vAlign w:val="center"/>
          </w:tcPr>
          <w:p w14:paraId="67BE899B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文化程度</w:t>
            </w:r>
          </w:p>
        </w:tc>
        <w:tc>
          <w:tcPr>
            <w:tcW w:w="1538" w:type="dxa"/>
            <w:vAlign w:val="center"/>
          </w:tcPr>
          <w:p w14:paraId="3AE73A63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417E1D1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手机号码</w:t>
            </w:r>
          </w:p>
        </w:tc>
        <w:tc>
          <w:tcPr>
            <w:tcW w:w="2099" w:type="dxa"/>
            <w:gridSpan w:val="2"/>
            <w:vAlign w:val="center"/>
          </w:tcPr>
          <w:p w14:paraId="3E6E241B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28" w:type="dxa"/>
            <w:vMerge w:val="continue"/>
            <w:vAlign w:val="center"/>
          </w:tcPr>
          <w:p w14:paraId="1F75F3BE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59F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8" w:type="dxa"/>
            <w:vAlign w:val="center"/>
          </w:tcPr>
          <w:p w14:paraId="2EB69C1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所在单位</w:t>
            </w:r>
          </w:p>
        </w:tc>
        <w:tc>
          <w:tcPr>
            <w:tcW w:w="1538" w:type="dxa"/>
            <w:vAlign w:val="center"/>
          </w:tcPr>
          <w:p w14:paraId="5B90A203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6" w:type="dxa"/>
            <w:gridSpan w:val="2"/>
            <w:vAlign w:val="center"/>
          </w:tcPr>
          <w:p w14:paraId="0878EEE1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户    籍</w:t>
            </w:r>
          </w:p>
        </w:tc>
        <w:tc>
          <w:tcPr>
            <w:tcW w:w="2099" w:type="dxa"/>
            <w:gridSpan w:val="2"/>
            <w:vAlign w:val="center"/>
          </w:tcPr>
          <w:p w14:paraId="565AF548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农业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非农业 </w:t>
            </w:r>
          </w:p>
        </w:tc>
        <w:tc>
          <w:tcPr>
            <w:tcW w:w="1828" w:type="dxa"/>
            <w:vMerge w:val="continue"/>
            <w:vAlign w:val="center"/>
          </w:tcPr>
          <w:p w14:paraId="65214B11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6E0F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exact"/>
          <w:jc w:val="center"/>
        </w:trPr>
        <w:tc>
          <w:tcPr>
            <w:tcW w:w="1938" w:type="dxa"/>
            <w:vAlign w:val="center"/>
          </w:tcPr>
          <w:p w14:paraId="1AFBCEEE">
            <w:pPr>
              <w:spacing w:line="480" w:lineRule="exac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参赛职业</w:t>
            </w:r>
          </w:p>
          <w:p w14:paraId="431B8183">
            <w:pPr>
              <w:spacing w:line="480" w:lineRule="exact"/>
              <w:jc w:val="center"/>
              <w:rPr>
                <w:rFonts w:ascii="仿宋" w:hAnsi="仿宋" w:eastAsia="仿宋" w:cs="仿宋"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（工种）</w:t>
            </w:r>
          </w:p>
        </w:tc>
        <w:tc>
          <w:tcPr>
            <w:tcW w:w="5423" w:type="dxa"/>
            <w:gridSpan w:val="5"/>
            <w:vAlign w:val="center"/>
          </w:tcPr>
          <w:p w14:paraId="486E9AB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828" w:type="dxa"/>
            <w:vMerge w:val="continue"/>
            <w:vAlign w:val="center"/>
          </w:tcPr>
          <w:p w14:paraId="779B2E88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D152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1938" w:type="dxa"/>
            <w:vAlign w:val="center"/>
          </w:tcPr>
          <w:p w14:paraId="49D23DD2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从业年限</w:t>
            </w:r>
          </w:p>
        </w:tc>
        <w:tc>
          <w:tcPr>
            <w:tcW w:w="5423" w:type="dxa"/>
            <w:gridSpan w:val="5"/>
            <w:vAlign w:val="center"/>
          </w:tcPr>
          <w:p w14:paraId="6F74B2B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   ）年   需提供社保证明</w:t>
            </w:r>
          </w:p>
        </w:tc>
        <w:tc>
          <w:tcPr>
            <w:tcW w:w="1828" w:type="dxa"/>
            <w:vMerge w:val="continue"/>
            <w:vAlign w:val="center"/>
          </w:tcPr>
          <w:p w14:paraId="5A03C2C2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704CA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8" w:type="dxa"/>
            <w:vAlign w:val="center"/>
          </w:tcPr>
          <w:p w14:paraId="66E417A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身份证号码</w:t>
            </w:r>
          </w:p>
        </w:tc>
        <w:tc>
          <w:tcPr>
            <w:tcW w:w="5423" w:type="dxa"/>
            <w:gridSpan w:val="5"/>
            <w:vAlign w:val="center"/>
          </w:tcPr>
          <w:p w14:paraId="3D118442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28" w:type="dxa"/>
            <w:vMerge w:val="continue"/>
            <w:vAlign w:val="center"/>
          </w:tcPr>
          <w:p w14:paraId="25852042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82F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8" w:type="dxa"/>
            <w:vAlign w:val="center"/>
          </w:tcPr>
          <w:p w14:paraId="1A54689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原技能证书等级</w:t>
            </w:r>
          </w:p>
        </w:tc>
        <w:tc>
          <w:tcPr>
            <w:tcW w:w="1538" w:type="dxa"/>
            <w:vAlign w:val="center"/>
          </w:tcPr>
          <w:p w14:paraId="6FD6059B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995" w:type="dxa"/>
            <w:gridSpan w:val="3"/>
            <w:vAlign w:val="center"/>
          </w:tcPr>
          <w:p w14:paraId="13ED9D42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原技能证书编号</w:t>
            </w:r>
          </w:p>
        </w:tc>
        <w:tc>
          <w:tcPr>
            <w:tcW w:w="3718" w:type="dxa"/>
            <w:gridSpan w:val="2"/>
            <w:vAlign w:val="center"/>
          </w:tcPr>
          <w:p w14:paraId="15AC01E3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46C2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6" w:hRule="atLeast"/>
          <w:jc w:val="center"/>
        </w:trPr>
        <w:tc>
          <w:tcPr>
            <w:tcW w:w="1938" w:type="dxa"/>
            <w:tcBorders>
              <w:top w:val="nil"/>
            </w:tcBorders>
            <w:textDirection w:val="tbRlV"/>
            <w:vAlign w:val="center"/>
          </w:tcPr>
          <w:p w14:paraId="0859B376">
            <w:pPr>
              <w:spacing w:line="360" w:lineRule="auto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 人 简 历</w:t>
            </w:r>
          </w:p>
        </w:tc>
        <w:tc>
          <w:tcPr>
            <w:tcW w:w="7251" w:type="dxa"/>
            <w:gridSpan w:val="6"/>
            <w:tcBorders>
              <w:top w:val="nil"/>
            </w:tcBorders>
            <w:vAlign w:val="center"/>
          </w:tcPr>
          <w:p w14:paraId="43973E01">
            <w:pPr>
              <w:spacing w:line="360" w:lineRule="auto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33C00134">
            <w:pPr>
              <w:spacing w:line="360" w:lineRule="auto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2A7C0BE1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802C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0" w:hRule="atLeast"/>
          <w:jc w:val="center"/>
        </w:trPr>
        <w:tc>
          <w:tcPr>
            <w:tcW w:w="4708" w:type="dxa"/>
            <w:gridSpan w:val="3"/>
            <w:vAlign w:val="center"/>
          </w:tcPr>
          <w:p w14:paraId="7035D200">
            <w:pPr>
              <w:spacing w:line="360" w:lineRule="auto"/>
              <w:ind w:right="113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所在单位推荐意见</w:t>
            </w:r>
          </w:p>
          <w:p w14:paraId="268474E4">
            <w:pPr>
              <w:spacing w:line="360" w:lineRule="auto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40A8FE4C">
            <w:pPr>
              <w:spacing w:line="360" w:lineRule="auto"/>
              <w:ind w:left="735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（盖章）</w:t>
            </w:r>
          </w:p>
          <w:p w14:paraId="39ABC0B0">
            <w:pPr>
              <w:spacing w:line="360" w:lineRule="auto"/>
              <w:ind w:left="217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月    日</w:t>
            </w:r>
          </w:p>
        </w:tc>
        <w:tc>
          <w:tcPr>
            <w:tcW w:w="4481" w:type="dxa"/>
            <w:gridSpan w:val="4"/>
            <w:vAlign w:val="center"/>
          </w:tcPr>
          <w:p w14:paraId="60485202">
            <w:pPr>
              <w:spacing w:line="360" w:lineRule="auto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组委会办公室审核意见：</w:t>
            </w:r>
          </w:p>
          <w:p w14:paraId="6AC1A784">
            <w:pPr>
              <w:spacing w:line="360" w:lineRule="auto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530E82CA">
            <w:pPr>
              <w:spacing w:line="360" w:lineRule="auto"/>
              <w:ind w:left="735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（盖章）</w:t>
            </w:r>
          </w:p>
          <w:p w14:paraId="4893470F">
            <w:pPr>
              <w:spacing w:line="360" w:lineRule="auto"/>
              <w:ind w:left="217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月    日</w:t>
            </w:r>
          </w:p>
        </w:tc>
      </w:tr>
    </w:tbl>
    <w:p w14:paraId="65997CE2">
      <w:pPr>
        <w:spacing w:line="240" w:lineRule="exact"/>
        <w:rPr>
          <w:rFonts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本人对所填内容和所交材料实质内容的真实性负责。</w:t>
      </w:r>
    </w:p>
    <w:p w14:paraId="1CAA8F0D">
      <w:pPr>
        <w:spacing w:line="240" w:lineRule="exact"/>
        <w:rPr>
          <w:rFonts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填表人（签字）：　　　　　　　　　　　　   填表日期：　　年　　月　　日</w:t>
      </w:r>
    </w:p>
    <w:p w14:paraId="2E715172">
      <w:pPr>
        <w:spacing w:line="240" w:lineRule="exact"/>
        <w:ind w:firstLine="211" w:firstLineChars="100"/>
        <w:rPr>
          <w:rFonts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填表说明</w:t>
      </w:r>
      <w:r>
        <w:rPr>
          <w:rFonts w:hint="eastAsia" w:ascii="仿宋" w:hAnsi="仿宋" w:eastAsia="仿宋" w:cs="仿宋"/>
          <w:b/>
          <w:szCs w:val="21"/>
        </w:rPr>
        <w:t>：</w:t>
      </w:r>
    </w:p>
    <w:p w14:paraId="35730C36">
      <w:pPr>
        <w:spacing w:line="240" w:lineRule="exac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1.本表填写内容要具体、真实、字迹要清楚；</w:t>
      </w:r>
    </w:p>
    <w:p w14:paraId="108DD686">
      <w:pPr>
        <w:spacing w:line="240" w:lineRule="exac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2.照片要求：免冠2寸彩色证件照片3张（背面注明姓名）；</w:t>
      </w:r>
    </w:p>
    <w:p w14:paraId="2E37F62C">
      <w:pPr>
        <w:spacing w:line="240" w:lineRule="exact"/>
        <w:ind w:left="412" w:hanging="411" w:hangingChars="196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3.身份证A4复印件1份，高中或同等学历以上需提供A4复印件1份；</w:t>
      </w:r>
    </w:p>
    <w:p w14:paraId="071D6A9E">
      <w:pPr>
        <w:spacing w:line="240" w:lineRule="exac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4.原证书职业（工种）需与本次竞赛职业（工种）一致，并提供A4复印件1份。若不一致“原技能证书等级”、“原证书编号”处填写“无”。</w:t>
      </w:r>
    </w:p>
    <w:p w14:paraId="064D82B8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5B004916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2023 年温州市汽车维修工职业技能大赛选手报名汇总表</w:t>
      </w:r>
    </w:p>
    <w:p w14:paraId="5071DAB9">
      <w:pPr>
        <w:pStyle w:val="2"/>
        <w:spacing w:line="560" w:lineRule="exact"/>
        <w:ind w:firstLine="210"/>
        <w:rPr>
          <w:rFonts w:ascii="仿宋" w:hAnsi="仿宋" w:eastAsia="仿宋" w:cs="仿宋"/>
        </w:rPr>
      </w:pPr>
    </w:p>
    <w:tbl>
      <w:tblPr>
        <w:tblStyle w:val="11"/>
        <w:tblW w:w="88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261"/>
        <w:gridCol w:w="762"/>
        <w:gridCol w:w="1221"/>
        <w:gridCol w:w="2928"/>
        <w:gridCol w:w="1770"/>
      </w:tblGrid>
      <w:tr w14:paraId="071B9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951" w:type="dxa"/>
            <w:vAlign w:val="center"/>
          </w:tcPr>
          <w:p w14:paraId="38A33AD2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261" w:type="dxa"/>
            <w:vAlign w:val="center"/>
          </w:tcPr>
          <w:p w14:paraId="7780F129"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名</w:t>
            </w:r>
          </w:p>
        </w:tc>
        <w:tc>
          <w:tcPr>
            <w:tcW w:w="762" w:type="dxa"/>
            <w:vAlign w:val="center"/>
          </w:tcPr>
          <w:p w14:paraId="74135AF4"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221" w:type="dxa"/>
            <w:vAlign w:val="center"/>
          </w:tcPr>
          <w:p w14:paraId="58D78CFB"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文化程度</w:t>
            </w:r>
          </w:p>
        </w:tc>
        <w:tc>
          <w:tcPr>
            <w:tcW w:w="2928" w:type="dxa"/>
            <w:vAlign w:val="center"/>
          </w:tcPr>
          <w:p w14:paraId="0D14D8CD"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1770" w:type="dxa"/>
            <w:vAlign w:val="center"/>
          </w:tcPr>
          <w:p w14:paraId="0CBF7D6C"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</w:tr>
      <w:tr w14:paraId="1D58E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951" w:type="dxa"/>
            <w:vAlign w:val="center"/>
          </w:tcPr>
          <w:p w14:paraId="473AA8B7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选手1</w:t>
            </w:r>
          </w:p>
        </w:tc>
        <w:tc>
          <w:tcPr>
            <w:tcW w:w="1261" w:type="dxa"/>
            <w:vAlign w:val="center"/>
          </w:tcPr>
          <w:p w14:paraId="415C7768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2A24E81D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1" w:type="dxa"/>
            <w:vAlign w:val="center"/>
          </w:tcPr>
          <w:p w14:paraId="1DCB6369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28" w:type="dxa"/>
            <w:vAlign w:val="center"/>
          </w:tcPr>
          <w:p w14:paraId="118A4733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57C6305B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4432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951" w:type="dxa"/>
            <w:vAlign w:val="center"/>
          </w:tcPr>
          <w:p w14:paraId="6840D203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选手2</w:t>
            </w:r>
          </w:p>
        </w:tc>
        <w:tc>
          <w:tcPr>
            <w:tcW w:w="1261" w:type="dxa"/>
            <w:vAlign w:val="center"/>
          </w:tcPr>
          <w:p w14:paraId="651E38E3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2F4F8DBD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1" w:type="dxa"/>
            <w:vAlign w:val="center"/>
          </w:tcPr>
          <w:p w14:paraId="1C1E2625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28" w:type="dxa"/>
            <w:vAlign w:val="center"/>
          </w:tcPr>
          <w:p w14:paraId="72C0452B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4CB49EF1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E67C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951" w:type="dxa"/>
            <w:vAlign w:val="center"/>
          </w:tcPr>
          <w:p w14:paraId="2D97B115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选手3</w:t>
            </w:r>
          </w:p>
        </w:tc>
        <w:tc>
          <w:tcPr>
            <w:tcW w:w="1261" w:type="dxa"/>
            <w:vAlign w:val="center"/>
          </w:tcPr>
          <w:p w14:paraId="2B6A32EE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3597DA30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1" w:type="dxa"/>
            <w:vAlign w:val="center"/>
          </w:tcPr>
          <w:p w14:paraId="450C4D9A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28" w:type="dxa"/>
            <w:vAlign w:val="center"/>
          </w:tcPr>
          <w:p w14:paraId="19672260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01A3E5F0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BAF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951" w:type="dxa"/>
            <w:vAlign w:val="center"/>
          </w:tcPr>
          <w:p w14:paraId="4EDCF1CA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选手4</w:t>
            </w:r>
          </w:p>
        </w:tc>
        <w:tc>
          <w:tcPr>
            <w:tcW w:w="1261" w:type="dxa"/>
            <w:vAlign w:val="center"/>
          </w:tcPr>
          <w:p w14:paraId="5C561AF0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67759EF0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1" w:type="dxa"/>
            <w:vAlign w:val="center"/>
          </w:tcPr>
          <w:p w14:paraId="3D63C11C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28" w:type="dxa"/>
            <w:vAlign w:val="center"/>
          </w:tcPr>
          <w:p w14:paraId="6613ADA5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2932A274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8E6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951" w:type="dxa"/>
            <w:vAlign w:val="center"/>
          </w:tcPr>
          <w:p w14:paraId="2BA049C9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选手5</w:t>
            </w:r>
          </w:p>
        </w:tc>
        <w:tc>
          <w:tcPr>
            <w:tcW w:w="1261" w:type="dxa"/>
            <w:vAlign w:val="center"/>
          </w:tcPr>
          <w:p w14:paraId="0D4860EB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7560AE5A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1" w:type="dxa"/>
            <w:vAlign w:val="center"/>
          </w:tcPr>
          <w:p w14:paraId="60EC8C95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28" w:type="dxa"/>
            <w:vAlign w:val="center"/>
          </w:tcPr>
          <w:p w14:paraId="6F233CE7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3FA0A89C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F86F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951" w:type="dxa"/>
            <w:vAlign w:val="center"/>
          </w:tcPr>
          <w:p w14:paraId="282BB44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选手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261" w:type="dxa"/>
            <w:vAlign w:val="center"/>
          </w:tcPr>
          <w:p w14:paraId="55A54D6D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35489704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1" w:type="dxa"/>
            <w:vAlign w:val="center"/>
          </w:tcPr>
          <w:p w14:paraId="31C98761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28" w:type="dxa"/>
            <w:vAlign w:val="center"/>
          </w:tcPr>
          <w:p w14:paraId="4657C8BA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3EFB222D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D7B8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951" w:type="dxa"/>
            <w:vAlign w:val="center"/>
          </w:tcPr>
          <w:p w14:paraId="6D0FB20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选手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261" w:type="dxa"/>
            <w:vAlign w:val="center"/>
          </w:tcPr>
          <w:p w14:paraId="43D5BF3A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0CEC5800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1" w:type="dxa"/>
            <w:vAlign w:val="center"/>
          </w:tcPr>
          <w:p w14:paraId="782008F7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28" w:type="dxa"/>
            <w:vAlign w:val="center"/>
          </w:tcPr>
          <w:p w14:paraId="477DD7C2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2C275F3A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3CE0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951" w:type="dxa"/>
            <w:vAlign w:val="center"/>
          </w:tcPr>
          <w:p w14:paraId="59AE926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1261" w:type="dxa"/>
            <w:vAlign w:val="center"/>
          </w:tcPr>
          <w:p w14:paraId="241566B1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6B47B8C5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1" w:type="dxa"/>
            <w:vAlign w:val="center"/>
          </w:tcPr>
          <w:p w14:paraId="198C9B54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28" w:type="dxa"/>
            <w:vAlign w:val="center"/>
          </w:tcPr>
          <w:p w14:paraId="2CCE073E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06ABDF15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B4BE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951" w:type="dxa"/>
            <w:vAlign w:val="center"/>
          </w:tcPr>
          <w:p w14:paraId="2CC4AFC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138C5DD6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4D687A9B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1" w:type="dxa"/>
            <w:vAlign w:val="center"/>
          </w:tcPr>
          <w:p w14:paraId="0CDD17CA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28" w:type="dxa"/>
            <w:vAlign w:val="center"/>
          </w:tcPr>
          <w:p w14:paraId="02966D96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71D7914D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612C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951" w:type="dxa"/>
            <w:vAlign w:val="center"/>
          </w:tcPr>
          <w:p w14:paraId="00F78E3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0B826004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019240B8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1" w:type="dxa"/>
            <w:vAlign w:val="center"/>
          </w:tcPr>
          <w:p w14:paraId="234B50BD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28" w:type="dxa"/>
            <w:vAlign w:val="center"/>
          </w:tcPr>
          <w:p w14:paraId="75280F40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4D4A6941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16DC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951" w:type="dxa"/>
            <w:vAlign w:val="center"/>
          </w:tcPr>
          <w:p w14:paraId="3E4BDD6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787AAC81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43A9B887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1" w:type="dxa"/>
            <w:vAlign w:val="center"/>
          </w:tcPr>
          <w:p w14:paraId="722D2097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28" w:type="dxa"/>
            <w:vAlign w:val="center"/>
          </w:tcPr>
          <w:p w14:paraId="62E7398C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00FF9FB8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D2BE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951" w:type="dxa"/>
            <w:vAlign w:val="center"/>
          </w:tcPr>
          <w:p w14:paraId="68EC643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0AEA1FC6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31F85714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1" w:type="dxa"/>
            <w:vAlign w:val="center"/>
          </w:tcPr>
          <w:p w14:paraId="1588BADC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28" w:type="dxa"/>
            <w:vAlign w:val="center"/>
          </w:tcPr>
          <w:p w14:paraId="7B282179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79D7A06F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5194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951" w:type="dxa"/>
            <w:vAlign w:val="center"/>
          </w:tcPr>
          <w:p w14:paraId="497EDBB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14:paraId="613282C8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2" w:type="dxa"/>
            <w:vAlign w:val="center"/>
          </w:tcPr>
          <w:p w14:paraId="11FCFCD7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1" w:type="dxa"/>
            <w:vAlign w:val="center"/>
          </w:tcPr>
          <w:p w14:paraId="1C83E7C6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28" w:type="dxa"/>
            <w:vAlign w:val="center"/>
          </w:tcPr>
          <w:p w14:paraId="008F2754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140F2237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7B1FF2AB">
      <w:pPr>
        <w:spacing w:line="560" w:lineRule="exact"/>
        <w:sectPr>
          <w:footerReference r:id="rId3" w:type="default"/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p w14:paraId="48F749F9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023872BF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2023 年温州市汽车维修工职业技能大赛技术工作文件</w:t>
      </w:r>
    </w:p>
    <w:p w14:paraId="59F5D121">
      <w:pPr>
        <w:spacing w:line="440" w:lineRule="exact"/>
        <w:ind w:firstLine="640" w:firstLineChars="200"/>
        <w:rPr>
          <w:rFonts w:ascii="LinTimes" w:hAnsi="LinTimes" w:eastAsia="黑体" w:cs="LinTimes"/>
          <w:bCs/>
          <w:sz w:val="32"/>
          <w:szCs w:val="32"/>
        </w:rPr>
      </w:pPr>
      <w:r>
        <w:rPr>
          <w:rFonts w:ascii="LinTimes" w:hAnsi="LinTimes" w:eastAsia="黑体" w:cs="LinTimes"/>
          <w:bCs/>
          <w:sz w:val="32"/>
          <w:szCs w:val="32"/>
        </w:rPr>
        <w:t>一、技术描述</w:t>
      </w:r>
    </w:p>
    <w:p w14:paraId="5C62A8C4">
      <w:pPr>
        <w:spacing w:line="440" w:lineRule="exact"/>
        <w:ind w:firstLine="643" w:firstLineChars="200"/>
        <w:rPr>
          <w:rFonts w:ascii="LinTimes" w:hAnsi="LinTimes" w:eastAsia="楷体" w:cs="LinTimes"/>
          <w:b/>
          <w:bCs/>
          <w:sz w:val="32"/>
          <w:szCs w:val="32"/>
        </w:rPr>
      </w:pPr>
      <w:r>
        <w:rPr>
          <w:rFonts w:ascii="LinTimes" w:hAnsi="LinTimes" w:eastAsia="楷体" w:cs="LinTimes"/>
          <w:b/>
          <w:bCs/>
          <w:sz w:val="32"/>
          <w:szCs w:val="32"/>
        </w:rPr>
        <w:t>（一）项目概要</w:t>
      </w:r>
    </w:p>
    <w:p w14:paraId="20FFB79C">
      <w:pPr>
        <w:spacing w:line="440" w:lineRule="exact"/>
        <w:ind w:firstLine="646" w:firstLineChars="202"/>
        <w:jc w:val="left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竞赛内容按国家职业技能标准三级（高级工）的要求为基础，融入相关新知识、新技术、新技能等内容。赛项由单人完成，包括专业理论知识、起动机拆装与检修和整车综合故障诊断与排除三个竞赛项目内容。</w:t>
      </w:r>
    </w:p>
    <w:p w14:paraId="1D17FDF9">
      <w:pPr>
        <w:spacing w:line="440" w:lineRule="exact"/>
        <w:ind w:firstLine="643" w:firstLineChars="200"/>
        <w:rPr>
          <w:rFonts w:ascii="LinTimes" w:hAnsi="LinTimes" w:eastAsia="楷体" w:cs="LinTimes"/>
          <w:b/>
          <w:bCs/>
          <w:sz w:val="32"/>
          <w:szCs w:val="32"/>
        </w:rPr>
      </w:pPr>
      <w:r>
        <w:rPr>
          <w:rFonts w:ascii="LinTimes" w:hAnsi="LinTimes" w:eastAsia="楷体" w:cs="LinTimes"/>
          <w:b/>
          <w:bCs/>
          <w:sz w:val="32"/>
          <w:szCs w:val="32"/>
        </w:rPr>
        <w:t>（二）基本知识与能力要求</w:t>
      </w:r>
    </w:p>
    <w:tbl>
      <w:tblPr>
        <w:tblStyle w:val="11"/>
        <w:tblW w:w="896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6152"/>
        <w:gridCol w:w="1245"/>
      </w:tblGrid>
      <w:tr w14:paraId="37B48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570" w:type="dxa"/>
            <w:vAlign w:val="center"/>
          </w:tcPr>
          <w:p w14:paraId="549FAA06">
            <w:pPr>
              <w:spacing w:line="4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6152" w:type="dxa"/>
            <w:vAlign w:val="center"/>
          </w:tcPr>
          <w:p w14:paraId="42280E25">
            <w:pPr>
              <w:spacing w:line="4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主要内容</w:t>
            </w:r>
          </w:p>
        </w:tc>
        <w:tc>
          <w:tcPr>
            <w:tcW w:w="1245" w:type="dxa"/>
            <w:vAlign w:val="center"/>
          </w:tcPr>
          <w:p w14:paraId="3E8F26CA">
            <w:pPr>
              <w:spacing w:line="4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配分比例（%）</w:t>
            </w:r>
          </w:p>
        </w:tc>
      </w:tr>
      <w:tr w14:paraId="59EC8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  <w:jc w:val="center"/>
        </w:trPr>
        <w:tc>
          <w:tcPr>
            <w:tcW w:w="1570" w:type="dxa"/>
            <w:vAlign w:val="center"/>
          </w:tcPr>
          <w:p w14:paraId="30F32E9F">
            <w:pPr>
              <w:spacing w:line="4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专业理论知识</w:t>
            </w:r>
          </w:p>
        </w:tc>
        <w:tc>
          <w:tcPr>
            <w:tcW w:w="6152" w:type="dxa"/>
            <w:vAlign w:val="center"/>
          </w:tcPr>
          <w:p w14:paraId="4071CD7D">
            <w:pPr>
              <w:spacing w:line="4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以国家职业技能标准三级（高级工）的要求为基础，融入相关新知识、新技术、新技能等内容。</w:t>
            </w:r>
          </w:p>
        </w:tc>
        <w:tc>
          <w:tcPr>
            <w:tcW w:w="1245" w:type="dxa"/>
            <w:vAlign w:val="center"/>
          </w:tcPr>
          <w:p w14:paraId="62E0B747">
            <w:pPr>
              <w:spacing w:line="4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30</w:t>
            </w:r>
          </w:p>
        </w:tc>
      </w:tr>
      <w:tr w14:paraId="539BE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  <w:jc w:val="center"/>
        </w:trPr>
        <w:tc>
          <w:tcPr>
            <w:tcW w:w="1570" w:type="dxa"/>
            <w:vAlign w:val="center"/>
          </w:tcPr>
          <w:p w14:paraId="760E8443">
            <w:pPr>
              <w:spacing w:line="4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技能操作</w:t>
            </w:r>
          </w:p>
        </w:tc>
        <w:tc>
          <w:tcPr>
            <w:tcW w:w="6152" w:type="dxa"/>
            <w:vAlign w:val="center"/>
          </w:tcPr>
          <w:p w14:paraId="7E40DD71">
            <w:pPr>
              <w:spacing w:line="4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起动机进行安全规范的解体、检修、安装、最后对进行检验。整车综合故障诊断与排除时熟练地查阅维修资料；作业流程顺畅，拆装、维护、诊断工艺合理有效，作业项目齐全，操作规范、到位，测量、检测、诊断结果正确，并能根据相关检测数据做出正确判断。</w:t>
            </w:r>
          </w:p>
        </w:tc>
        <w:tc>
          <w:tcPr>
            <w:tcW w:w="1245" w:type="dxa"/>
            <w:vAlign w:val="center"/>
          </w:tcPr>
          <w:p w14:paraId="2DF77C7F">
            <w:pPr>
              <w:spacing w:line="4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70</w:t>
            </w:r>
          </w:p>
        </w:tc>
      </w:tr>
      <w:tr w14:paraId="48045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0" w:type="dxa"/>
            <w:tcBorders>
              <w:bottom w:val="single" w:color="auto" w:sz="4" w:space="0"/>
            </w:tcBorders>
            <w:vAlign w:val="center"/>
          </w:tcPr>
          <w:p w14:paraId="69BCC823">
            <w:pPr>
              <w:spacing w:line="4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6152" w:type="dxa"/>
            <w:tcBorders>
              <w:bottom w:val="single" w:color="auto" w:sz="4" w:space="0"/>
            </w:tcBorders>
            <w:vAlign w:val="center"/>
          </w:tcPr>
          <w:p w14:paraId="04B66E42">
            <w:pPr>
              <w:spacing w:line="4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766A6309">
            <w:pPr>
              <w:spacing w:line="4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100</w:t>
            </w:r>
          </w:p>
        </w:tc>
      </w:tr>
    </w:tbl>
    <w:p w14:paraId="46243B8F">
      <w:pPr>
        <w:spacing w:line="440" w:lineRule="exact"/>
        <w:ind w:firstLine="640" w:firstLineChars="200"/>
        <w:rPr>
          <w:rFonts w:ascii="LinTimes" w:hAnsi="LinTimes" w:eastAsia="黑体" w:cs="LinTimes"/>
          <w:bCs/>
          <w:sz w:val="32"/>
          <w:szCs w:val="32"/>
        </w:rPr>
      </w:pPr>
    </w:p>
    <w:p w14:paraId="079C67AB">
      <w:pPr>
        <w:spacing w:line="500" w:lineRule="exact"/>
        <w:ind w:firstLine="640" w:firstLineChars="200"/>
        <w:rPr>
          <w:rFonts w:ascii="LinTimes" w:hAnsi="LinTimes" w:eastAsia="黑体" w:cs="LinTimes"/>
          <w:bCs/>
          <w:sz w:val="32"/>
          <w:szCs w:val="32"/>
        </w:rPr>
      </w:pPr>
      <w:r>
        <w:rPr>
          <w:rFonts w:ascii="LinTimes" w:hAnsi="LinTimes" w:eastAsia="黑体" w:cs="LinTimes"/>
          <w:bCs/>
          <w:sz w:val="32"/>
          <w:szCs w:val="32"/>
        </w:rPr>
        <w:t>二、试题与评判标准</w:t>
      </w:r>
    </w:p>
    <w:p w14:paraId="1B003838">
      <w:pPr>
        <w:spacing w:line="500" w:lineRule="exact"/>
        <w:ind w:firstLine="640" w:firstLineChars="200"/>
        <w:rPr>
          <w:rFonts w:ascii="LinTimes" w:hAnsi="LinTimes" w:eastAsia="楷体" w:cs="LinTimes"/>
          <w:sz w:val="32"/>
          <w:szCs w:val="32"/>
        </w:rPr>
      </w:pPr>
      <w:r>
        <w:rPr>
          <w:rFonts w:ascii="LinTimes" w:hAnsi="LinTimes" w:eastAsia="楷体" w:cs="LinTimes"/>
          <w:sz w:val="32"/>
          <w:szCs w:val="32"/>
        </w:rPr>
        <w:t>（一）</w:t>
      </w:r>
      <w:r>
        <w:rPr>
          <w:rFonts w:ascii="LinTimes" w:hAnsi="LinTimes" w:eastAsia="楷体" w:cs="LinTimes"/>
          <w:b/>
          <w:bCs/>
          <w:sz w:val="32"/>
          <w:szCs w:val="32"/>
        </w:rPr>
        <w:t>试题</w:t>
      </w:r>
    </w:p>
    <w:p w14:paraId="162B80F7">
      <w:pPr>
        <w:tabs>
          <w:tab w:val="left" w:pos="1418"/>
        </w:tabs>
        <w:spacing w:line="500" w:lineRule="exact"/>
        <w:ind w:firstLine="640" w:firstLineChars="200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以国家职业技能标准三级（高级工）的要求为基础，融入相关新知识、新技术、新技能等内容。</w:t>
      </w:r>
    </w:p>
    <w:p w14:paraId="6B5A4B5E">
      <w:pPr>
        <w:tabs>
          <w:tab w:val="left" w:pos="1418"/>
        </w:tabs>
        <w:spacing w:line="500" w:lineRule="exact"/>
        <w:ind w:firstLine="640" w:firstLineChars="200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参考资料：汽车维修工-汽车维修检验工、汽车机械维修工、汽车电器维修工（高级）（机械工业出版社） 国家职业技能等级认定培训教材编审委员会  组编</w:t>
      </w:r>
    </w:p>
    <w:p w14:paraId="4C2AB2D5">
      <w:pPr>
        <w:spacing w:line="500" w:lineRule="exact"/>
        <w:ind w:firstLine="643" w:firstLineChars="200"/>
        <w:rPr>
          <w:rFonts w:ascii="LinTimes" w:hAnsi="LinTimes" w:eastAsia="楷体" w:cs="LinTimes"/>
          <w:b/>
          <w:bCs/>
          <w:sz w:val="32"/>
          <w:szCs w:val="32"/>
        </w:rPr>
      </w:pPr>
      <w:r>
        <w:rPr>
          <w:rFonts w:ascii="LinTimes" w:hAnsi="LinTimes" w:eastAsia="楷体" w:cs="LinTimes"/>
          <w:b/>
          <w:bCs/>
          <w:sz w:val="32"/>
          <w:szCs w:val="32"/>
        </w:rPr>
        <w:t>（二）</w:t>
      </w:r>
      <w:r>
        <w:rPr>
          <w:rFonts w:hint="eastAsia" w:ascii="LinTimes" w:hAnsi="LinTimes" w:eastAsia="楷体" w:cs="LinTimes"/>
          <w:b/>
          <w:bCs/>
          <w:sz w:val="32"/>
          <w:szCs w:val="32"/>
          <w:lang w:val="en-US" w:eastAsia="zh-CN"/>
        </w:rPr>
        <w:t>比赛</w:t>
      </w:r>
      <w:r>
        <w:rPr>
          <w:rFonts w:ascii="LinTimes" w:hAnsi="LinTimes" w:eastAsia="楷体" w:cs="LinTimes"/>
          <w:b/>
          <w:bCs/>
          <w:sz w:val="32"/>
          <w:szCs w:val="32"/>
        </w:rPr>
        <w:t>时间及试题具体内容</w:t>
      </w:r>
    </w:p>
    <w:p w14:paraId="48EA98CD">
      <w:pPr>
        <w:spacing w:line="50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1.竞赛时间安排：</w:t>
      </w:r>
    </w:p>
    <w:p w14:paraId="3C66DD0E">
      <w:pPr>
        <w:spacing w:line="50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理论知识竞赛时间：60分钟。采用无纸化机考答题。</w:t>
      </w:r>
    </w:p>
    <w:p w14:paraId="2FA6E052">
      <w:pPr>
        <w:spacing w:line="50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技能操作竞赛总时间：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sz w:val="32"/>
          <w:szCs w:val="32"/>
        </w:rPr>
        <w:t>00分钟</w:t>
      </w:r>
    </w:p>
    <w:p w14:paraId="2559B70B">
      <w:pPr>
        <w:numPr>
          <w:ilvl w:val="0"/>
          <w:numId w:val="2"/>
        </w:numPr>
        <w:spacing w:line="50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起动机拆装与检修（20分钟）；</w:t>
      </w:r>
    </w:p>
    <w:p w14:paraId="116613F2">
      <w:pPr>
        <w:numPr>
          <w:ilvl w:val="0"/>
          <w:numId w:val="0"/>
        </w:numPr>
        <w:spacing w:line="50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（2） 整车综合故障诊断与排除（30分钟）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。</w:t>
      </w:r>
    </w:p>
    <w:p w14:paraId="516910B3">
      <w:pPr>
        <w:spacing w:line="5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2.竞赛试题：</w:t>
      </w:r>
    </w:p>
    <w:p w14:paraId="17F59E89">
      <w:pPr>
        <w:spacing w:line="50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（1）理论知识竞赛由单项选择题和判断题组成。</w:t>
      </w:r>
    </w:p>
    <w:p w14:paraId="323F9293">
      <w:pPr>
        <w:tabs>
          <w:tab w:val="left" w:pos="1418"/>
        </w:tabs>
        <w:spacing w:line="560" w:lineRule="exact"/>
        <w:ind w:firstLine="640" w:firstLineChars="200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（2）技能操作：</w:t>
      </w:r>
    </w:p>
    <w:p w14:paraId="7BEFE1FC">
      <w:pPr>
        <w:tabs>
          <w:tab w:val="left" w:pos="1418"/>
        </w:tabs>
        <w:spacing w:line="560" w:lineRule="exact"/>
        <w:ind w:firstLine="640" w:firstLineChars="200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①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起动机拆装与检修。</w:t>
      </w:r>
    </w:p>
    <w:p w14:paraId="7577D231">
      <w:pPr>
        <w:tabs>
          <w:tab w:val="left" w:pos="1418"/>
        </w:tabs>
        <w:spacing w:line="560" w:lineRule="exact"/>
        <w:ind w:firstLine="640" w:firstLineChars="200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内容要求：按要求对起动机进行安全规范的解体、检修、安装、起动机检验，比赛时间：20分钟。分解如下图</w:t>
      </w:r>
    </w:p>
    <w:tbl>
      <w:tblPr>
        <w:tblStyle w:val="12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B191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 w14:paraId="66F4011F">
            <w:pPr>
              <w:spacing w:line="560" w:lineRule="exact"/>
              <w:ind w:firstLine="64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1052195</wp:posOffset>
                  </wp:positionH>
                  <wp:positionV relativeFrom="paragraph">
                    <wp:posOffset>12065</wp:posOffset>
                  </wp:positionV>
                  <wp:extent cx="3190240" cy="2390775"/>
                  <wp:effectExtent l="0" t="0" r="10160" b="9525"/>
                  <wp:wrapThrough wrapText="bothSides">
                    <wp:wrapPolygon>
                      <wp:start x="0" y="0"/>
                      <wp:lineTo x="0" y="21514"/>
                      <wp:lineTo x="21411" y="21514"/>
                      <wp:lineTo x="21411" y="0"/>
                      <wp:lineTo x="0" y="0"/>
                    </wp:wrapPolygon>
                  </wp:wrapThrough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240" cy="2390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8D01744">
      <w:pPr>
        <w:spacing w:line="480" w:lineRule="exact"/>
        <w:ind w:firstLine="640" w:firstLineChars="200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②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整车综合故障诊断与排除</w:t>
      </w:r>
    </w:p>
    <w:p w14:paraId="65BBD7B9">
      <w:pPr>
        <w:spacing w:line="48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比赛车辆：2014款上海大众Santana桑塔纳轿车,比赛时间：30分钟。</w:t>
      </w:r>
    </w:p>
    <w:p w14:paraId="4E3827BD">
      <w:pPr>
        <w:spacing w:line="480" w:lineRule="exact"/>
        <w:ind w:firstLine="640" w:firstLineChars="200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 xml:space="preserve">内容要求：故障范围包括发动机控制和车身电器系统2部分。其中车身电器系统包括照明系统、电动窗系统、车辆数据通讯系统其中之一；故障包含有故障码故障和无故障码故障，故障形式可为单系统故障或多系统故障。 </w:t>
      </w:r>
    </w:p>
    <w:p w14:paraId="07C06BE6">
      <w:pPr>
        <w:pStyle w:val="24"/>
        <w:tabs>
          <w:tab w:val="left" w:pos="1418"/>
        </w:tabs>
        <w:spacing w:line="480" w:lineRule="exact"/>
        <w:ind w:firstLine="646" w:firstLineChars="202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要求在规定时间内，对竞赛车辆指定的系统进行故障诊断，步骤包括前期准备、安全检查、仪器连接、症状确认、目视检查、故障码和数据流检查、元器件测量、电路测量、故障点确认和排除，并填写相关记录等。</w:t>
      </w:r>
    </w:p>
    <w:p w14:paraId="4A96734E">
      <w:pPr>
        <w:spacing w:line="480" w:lineRule="exact"/>
        <w:ind w:firstLine="640" w:firstLineChars="200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比赛按照维修手册的规范操作，在规定时间内完成作业的流程，发现和确认故障点，按照裁判现场要求排除故障，并完整准确填写《汽车故障诊断记录表》。作业中要求较熟练地查阅维修资料、正确使用工量具和仪器设备、准确测量技术参数和判断故障点、正确记录作业过程和测试数据、安全文明作业。</w:t>
      </w:r>
    </w:p>
    <w:p w14:paraId="20363E5F">
      <w:pPr>
        <w:spacing w:line="480" w:lineRule="exact"/>
        <w:ind w:firstLine="643" w:firstLineChars="200"/>
        <w:rPr>
          <w:rFonts w:ascii="LinTimes" w:hAnsi="LinTimes" w:eastAsia="楷体" w:cs="LinTimes"/>
          <w:sz w:val="32"/>
          <w:szCs w:val="32"/>
        </w:rPr>
      </w:pPr>
      <w:r>
        <w:rPr>
          <w:rFonts w:ascii="LinTimes" w:hAnsi="LinTimes" w:eastAsia="楷体" w:cs="LinTimes"/>
          <w:b/>
          <w:bCs/>
          <w:sz w:val="32"/>
          <w:szCs w:val="32"/>
        </w:rPr>
        <w:t>（三）评判标准</w:t>
      </w:r>
    </w:p>
    <w:p w14:paraId="0AFCA578">
      <w:pPr>
        <w:spacing w:line="480" w:lineRule="exact"/>
        <w:ind w:firstLine="646" w:firstLineChars="202"/>
        <w:jc w:val="left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1.分数权重：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参赛人数超过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0人取理论成绩前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0名进入技能操作比赛，若并列第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0名同时入围。</w:t>
      </w:r>
    </w:p>
    <w:p w14:paraId="0597428B">
      <w:pPr>
        <w:spacing w:line="560" w:lineRule="exact"/>
        <w:ind w:firstLine="640" w:firstLineChars="200"/>
        <w:rPr>
          <w:rFonts w:ascii="仿宋" w:hAnsi="仿宋" w:eastAsia="仿宋" w:cs="仿宋_GB2312"/>
          <w:color w:val="FF000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本次大赛分为理论知识竞赛和操作技能竞赛</w:t>
      </w:r>
      <w:r>
        <w:rPr>
          <w:rFonts w:hint="eastAsia" w:ascii="仿宋" w:hAnsi="仿宋" w:eastAsia="仿宋" w:cs="微软雅黑"/>
          <w:sz w:val="32"/>
          <w:szCs w:val="32"/>
        </w:rPr>
        <w:t>两</w:t>
      </w:r>
      <w:r>
        <w:rPr>
          <w:rFonts w:hint="eastAsia" w:ascii="仿宋" w:hAnsi="仿宋" w:eastAsia="仿宋" w:cs="___WRD_EMBED_SUB_45"/>
          <w:sz w:val="32"/>
          <w:szCs w:val="32"/>
        </w:rPr>
        <w:t>部分，满分各为</w:t>
      </w:r>
      <w:r>
        <w:rPr>
          <w:rFonts w:hint="eastAsia" w:ascii="仿宋" w:hAnsi="仿宋" w:eastAsia="仿宋" w:cs="仿宋_GB2312"/>
          <w:sz w:val="32"/>
          <w:szCs w:val="32"/>
        </w:rPr>
        <w:t>100分。理论知识</w:t>
      </w:r>
      <w:r>
        <w:rPr>
          <w:rFonts w:hint="eastAsia" w:ascii="仿宋" w:hAnsi="仿宋" w:eastAsia="仿宋" w:cs="___WRD_EMBED_SUB_45"/>
          <w:sz w:val="32"/>
          <w:szCs w:val="32"/>
        </w:rPr>
        <w:t>占</w:t>
      </w:r>
      <w:r>
        <w:rPr>
          <w:rFonts w:hint="eastAsia" w:ascii="仿宋" w:hAnsi="仿宋" w:eastAsia="仿宋" w:cs="仿宋_GB2312"/>
          <w:sz w:val="32"/>
          <w:szCs w:val="32"/>
        </w:rPr>
        <w:t>30%，操作技能占70%</w:t>
      </w:r>
      <w:r>
        <w:rPr>
          <w:rFonts w:hint="eastAsia" w:ascii="仿宋" w:hAnsi="仿宋" w:eastAsia="仿宋" w:cs="___WRD_EMBED_SUB_45"/>
          <w:sz w:val="32"/>
          <w:szCs w:val="32"/>
        </w:rPr>
        <w:t>。所有成绩均按比例四</w:t>
      </w:r>
      <w:r>
        <w:rPr>
          <w:rFonts w:hint="eastAsia" w:ascii="仿宋" w:hAnsi="仿宋" w:eastAsia="仿宋" w:cs="微软雅黑"/>
          <w:sz w:val="32"/>
          <w:szCs w:val="32"/>
        </w:rPr>
        <w:t>舍</w:t>
      </w:r>
      <w:r>
        <w:rPr>
          <w:rFonts w:hint="eastAsia" w:ascii="仿宋" w:hAnsi="仿宋" w:eastAsia="仿宋" w:cs="___WRD_EMBED_SUB_45"/>
          <w:sz w:val="32"/>
          <w:szCs w:val="32"/>
        </w:rPr>
        <w:t>五入计算到小数点后</w:t>
      </w:r>
      <w:r>
        <w:rPr>
          <w:rFonts w:hint="eastAsia" w:ascii="仿宋" w:hAnsi="仿宋" w:eastAsia="仿宋" w:cs="仿宋_GB2312"/>
          <w:sz w:val="32"/>
          <w:szCs w:val="32"/>
        </w:rPr>
        <w:t>2位。</w:t>
      </w:r>
    </w:p>
    <w:p w14:paraId="322DA1AF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总成绩=理论*30%+（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起动机拆装与检修项目</w:t>
      </w:r>
      <w:r>
        <w:rPr>
          <w:rFonts w:hint="eastAsia" w:ascii="仿宋" w:hAnsi="仿宋" w:eastAsia="仿宋" w:cs="仿宋_GB2312"/>
          <w:sz w:val="32"/>
          <w:szCs w:val="32"/>
        </w:rPr>
        <w:t>*40%+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整车综合故障诊断与排除项目</w:t>
      </w:r>
      <w:r>
        <w:rPr>
          <w:rFonts w:hint="eastAsia" w:ascii="仿宋" w:hAnsi="仿宋" w:eastAsia="仿宋" w:cs="仿宋_GB2312"/>
          <w:sz w:val="32"/>
          <w:szCs w:val="32"/>
        </w:rPr>
        <w:t>*60%）*70%。</w:t>
      </w:r>
    </w:p>
    <w:p w14:paraId="1A90BCFD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理论、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起动机拆装与检修项目、整车综合故障诊断与排除项目单项</w:t>
      </w:r>
      <w:r>
        <w:rPr>
          <w:rFonts w:hint="eastAsia" w:ascii="仿宋" w:hAnsi="仿宋" w:eastAsia="仿宋" w:cs="仿宋_GB2312"/>
          <w:sz w:val="32"/>
          <w:szCs w:val="32"/>
        </w:rPr>
        <w:t>满分各100分。</w:t>
      </w:r>
    </w:p>
    <w:p w14:paraId="578F3174">
      <w:pPr>
        <w:spacing w:line="4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2.评判方法：</w:t>
      </w:r>
    </w:p>
    <w:p w14:paraId="6EB9687D"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（1）理论配分标准</w:t>
      </w:r>
    </w:p>
    <w:tbl>
      <w:tblPr>
        <w:tblStyle w:val="12"/>
        <w:tblW w:w="7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950"/>
        <w:gridCol w:w="1950"/>
        <w:gridCol w:w="1950"/>
      </w:tblGrid>
      <w:tr w14:paraId="5D6A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950" w:type="dxa"/>
            <w:vAlign w:val="center"/>
          </w:tcPr>
          <w:p w14:paraId="34940026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题型</w:t>
            </w:r>
          </w:p>
        </w:tc>
        <w:tc>
          <w:tcPr>
            <w:tcW w:w="1950" w:type="dxa"/>
            <w:vAlign w:val="center"/>
          </w:tcPr>
          <w:p w14:paraId="6C4ADEA7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题量</w:t>
            </w:r>
          </w:p>
        </w:tc>
        <w:tc>
          <w:tcPr>
            <w:tcW w:w="1950" w:type="dxa"/>
            <w:vAlign w:val="center"/>
          </w:tcPr>
          <w:p w14:paraId="49BE0040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配分</w:t>
            </w:r>
          </w:p>
        </w:tc>
        <w:tc>
          <w:tcPr>
            <w:tcW w:w="1950" w:type="dxa"/>
            <w:vAlign w:val="center"/>
          </w:tcPr>
          <w:p w14:paraId="0803E0F1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总分</w:t>
            </w:r>
          </w:p>
        </w:tc>
      </w:tr>
      <w:tr w14:paraId="140DD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950" w:type="dxa"/>
            <w:vAlign w:val="center"/>
          </w:tcPr>
          <w:p w14:paraId="3626D4BE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单项选择题</w:t>
            </w:r>
          </w:p>
        </w:tc>
        <w:tc>
          <w:tcPr>
            <w:tcW w:w="1950" w:type="dxa"/>
            <w:vAlign w:val="center"/>
          </w:tcPr>
          <w:p w14:paraId="406BAB9B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80</w:t>
            </w:r>
          </w:p>
        </w:tc>
        <w:tc>
          <w:tcPr>
            <w:tcW w:w="1950" w:type="dxa"/>
            <w:vAlign w:val="center"/>
          </w:tcPr>
          <w:p w14:paraId="685B6C50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每题1分</w:t>
            </w:r>
          </w:p>
        </w:tc>
        <w:tc>
          <w:tcPr>
            <w:tcW w:w="1950" w:type="dxa"/>
            <w:vAlign w:val="center"/>
          </w:tcPr>
          <w:p w14:paraId="5787D431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80分</w:t>
            </w:r>
          </w:p>
        </w:tc>
      </w:tr>
      <w:tr w14:paraId="09F4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950" w:type="dxa"/>
            <w:vAlign w:val="center"/>
          </w:tcPr>
          <w:p w14:paraId="4296CBA1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判断题</w:t>
            </w:r>
          </w:p>
        </w:tc>
        <w:tc>
          <w:tcPr>
            <w:tcW w:w="1950" w:type="dxa"/>
            <w:vAlign w:val="center"/>
          </w:tcPr>
          <w:p w14:paraId="305E01D3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1950" w:type="dxa"/>
            <w:vAlign w:val="center"/>
          </w:tcPr>
          <w:p w14:paraId="77FA96F3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每题1分</w:t>
            </w:r>
          </w:p>
        </w:tc>
        <w:tc>
          <w:tcPr>
            <w:tcW w:w="1950" w:type="dxa"/>
            <w:vAlign w:val="center"/>
          </w:tcPr>
          <w:p w14:paraId="17AA4D56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20分</w:t>
            </w:r>
          </w:p>
        </w:tc>
      </w:tr>
      <w:tr w14:paraId="622EB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50" w:type="dxa"/>
            <w:vAlign w:val="center"/>
          </w:tcPr>
          <w:p w14:paraId="2C77A938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1950" w:type="dxa"/>
            <w:vAlign w:val="center"/>
          </w:tcPr>
          <w:p w14:paraId="7CFACFD0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100</w:t>
            </w:r>
          </w:p>
        </w:tc>
        <w:tc>
          <w:tcPr>
            <w:tcW w:w="1950" w:type="dxa"/>
            <w:vAlign w:val="center"/>
          </w:tcPr>
          <w:p w14:paraId="311A7B39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1BEE6F03">
            <w:pPr>
              <w:spacing w:line="4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 xml:space="preserve">100分 </w:t>
            </w:r>
          </w:p>
        </w:tc>
      </w:tr>
    </w:tbl>
    <w:p w14:paraId="37454041">
      <w:pPr>
        <w:spacing w:line="54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（2）技能操作配分标准</w:t>
      </w:r>
    </w:p>
    <w:p w14:paraId="5F6C40F9">
      <w:pPr>
        <w:spacing w:line="420" w:lineRule="exact"/>
        <w:ind w:firstLine="640" w:firstLineChars="200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①起动机拆装与检修配分标准</w:t>
      </w:r>
    </w:p>
    <w:tbl>
      <w:tblPr>
        <w:tblStyle w:val="11"/>
        <w:tblW w:w="9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2586"/>
        <w:gridCol w:w="1107"/>
        <w:gridCol w:w="4496"/>
      </w:tblGrid>
      <w:tr w14:paraId="6FDE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858" w:type="dxa"/>
            <w:vAlign w:val="center"/>
          </w:tcPr>
          <w:p w14:paraId="43EE1F5D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586" w:type="dxa"/>
            <w:vAlign w:val="center"/>
          </w:tcPr>
          <w:p w14:paraId="2A327DE2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作业项目</w:t>
            </w:r>
          </w:p>
        </w:tc>
        <w:tc>
          <w:tcPr>
            <w:tcW w:w="1107" w:type="dxa"/>
            <w:vAlign w:val="center"/>
          </w:tcPr>
          <w:p w14:paraId="381F1F0B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配分</w:t>
            </w:r>
          </w:p>
        </w:tc>
        <w:tc>
          <w:tcPr>
            <w:tcW w:w="4496" w:type="dxa"/>
            <w:vAlign w:val="center"/>
          </w:tcPr>
          <w:p w14:paraId="3F889E04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作业小项</w:t>
            </w:r>
          </w:p>
        </w:tc>
      </w:tr>
      <w:tr w14:paraId="72984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858" w:type="dxa"/>
            <w:vAlign w:val="center"/>
          </w:tcPr>
          <w:p w14:paraId="32319B64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586" w:type="dxa"/>
            <w:vAlign w:val="center"/>
          </w:tcPr>
          <w:p w14:paraId="71EF54FC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 xml:space="preserve">工具、量具使用 </w:t>
            </w:r>
          </w:p>
        </w:tc>
        <w:tc>
          <w:tcPr>
            <w:tcW w:w="1107" w:type="dxa"/>
            <w:vAlign w:val="center"/>
          </w:tcPr>
          <w:p w14:paraId="729D5CCA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4496" w:type="dxa"/>
            <w:vAlign w:val="center"/>
          </w:tcPr>
          <w:p w14:paraId="70B26AAF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工具、量具正确使用</w:t>
            </w:r>
          </w:p>
        </w:tc>
      </w:tr>
      <w:tr w14:paraId="395A4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858" w:type="dxa"/>
            <w:vAlign w:val="center"/>
          </w:tcPr>
          <w:p w14:paraId="08818FEC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586" w:type="dxa"/>
            <w:vAlign w:val="center"/>
          </w:tcPr>
          <w:p w14:paraId="52155B10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解体前检查</w:t>
            </w:r>
          </w:p>
        </w:tc>
        <w:tc>
          <w:tcPr>
            <w:tcW w:w="1107" w:type="dxa"/>
            <w:vAlign w:val="center"/>
          </w:tcPr>
          <w:p w14:paraId="300E2E4D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4496" w:type="dxa"/>
            <w:vAlign w:val="center"/>
          </w:tcPr>
          <w:p w14:paraId="16B32CDF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外观、各接线柱之间的电阻、各结构的损坏情况</w:t>
            </w:r>
          </w:p>
        </w:tc>
      </w:tr>
      <w:tr w14:paraId="2C3CD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858" w:type="dxa"/>
            <w:vAlign w:val="center"/>
          </w:tcPr>
          <w:p w14:paraId="36BE2182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586" w:type="dxa"/>
            <w:vAlign w:val="center"/>
          </w:tcPr>
          <w:p w14:paraId="765F5537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解体、检修、组装、测试起动机</w:t>
            </w:r>
          </w:p>
        </w:tc>
        <w:tc>
          <w:tcPr>
            <w:tcW w:w="1107" w:type="dxa"/>
            <w:vAlign w:val="center"/>
          </w:tcPr>
          <w:p w14:paraId="608142A7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4496" w:type="dxa"/>
            <w:vAlign w:val="center"/>
          </w:tcPr>
          <w:p w14:paraId="72A1BA28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1. 解体起动机</w:t>
            </w:r>
          </w:p>
          <w:p w14:paraId="74E30E81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2. 转子总成的检修</w:t>
            </w:r>
          </w:p>
          <w:p w14:paraId="109CDFEF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3. 定子绕组的检验</w:t>
            </w:r>
          </w:p>
          <w:p w14:paraId="245AA14F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4. 电刷总成的检修</w:t>
            </w:r>
          </w:p>
          <w:p w14:paraId="035A53A6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5. 传动机构的检修</w:t>
            </w:r>
          </w:p>
          <w:p w14:paraId="39CEA568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6. 电磁开关的检验</w:t>
            </w:r>
          </w:p>
          <w:p w14:paraId="7653D7CA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7. 组装起动机及检验</w:t>
            </w:r>
          </w:p>
        </w:tc>
      </w:tr>
      <w:tr w14:paraId="76BDA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58" w:type="dxa"/>
            <w:vAlign w:val="center"/>
          </w:tcPr>
          <w:p w14:paraId="0051C52D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586" w:type="dxa"/>
            <w:vAlign w:val="center"/>
          </w:tcPr>
          <w:p w14:paraId="448E5DC0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整理工作台</w:t>
            </w:r>
          </w:p>
        </w:tc>
        <w:tc>
          <w:tcPr>
            <w:tcW w:w="1107" w:type="dxa"/>
            <w:vAlign w:val="center"/>
          </w:tcPr>
          <w:p w14:paraId="013D78BD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4496" w:type="dxa"/>
            <w:vAlign w:val="center"/>
          </w:tcPr>
          <w:p w14:paraId="671325A2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作业后整理工位</w:t>
            </w:r>
          </w:p>
        </w:tc>
      </w:tr>
      <w:tr w14:paraId="43B0E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858" w:type="dxa"/>
            <w:vAlign w:val="center"/>
          </w:tcPr>
          <w:p w14:paraId="4575431F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586" w:type="dxa"/>
            <w:vAlign w:val="center"/>
          </w:tcPr>
          <w:p w14:paraId="3587BC25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安全规范操作、文明生产</w:t>
            </w:r>
          </w:p>
        </w:tc>
        <w:tc>
          <w:tcPr>
            <w:tcW w:w="1107" w:type="dxa"/>
            <w:vAlign w:val="center"/>
          </w:tcPr>
          <w:p w14:paraId="57C45C16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4496" w:type="dxa"/>
            <w:vAlign w:val="center"/>
          </w:tcPr>
          <w:p w14:paraId="35D00C44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根据操作过程酌情进行扣分，在操作过程中人为造成部件、仪器损坏等安全责任事故的此赛项作零分，并停止比赛。</w:t>
            </w:r>
          </w:p>
        </w:tc>
      </w:tr>
    </w:tbl>
    <w:p w14:paraId="7FEA80CB">
      <w:pPr>
        <w:spacing w:line="460" w:lineRule="exact"/>
        <w:ind w:firstLine="640" w:firstLineChars="200"/>
        <w:rPr>
          <w:rFonts w:ascii="仿宋" w:hAnsi="仿宋" w:eastAsia="仿宋" w:cs="仿宋_GB2312"/>
          <w:color w:val="000000"/>
          <w:kern w:val="0"/>
          <w:sz w:val="32"/>
          <w:szCs w:val="32"/>
        </w:rPr>
      </w:pPr>
    </w:p>
    <w:p w14:paraId="7E53CF0E">
      <w:pPr>
        <w:spacing w:line="460" w:lineRule="exact"/>
        <w:ind w:firstLine="640" w:firstLineChars="200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②整车综合故障诊断与排除配分标准</w:t>
      </w:r>
    </w:p>
    <w:tbl>
      <w:tblPr>
        <w:tblStyle w:val="11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1930"/>
        <w:gridCol w:w="893"/>
        <w:gridCol w:w="5192"/>
      </w:tblGrid>
      <w:tr w14:paraId="1A51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046" w:type="dxa"/>
            <w:vAlign w:val="center"/>
          </w:tcPr>
          <w:p w14:paraId="685192CB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930" w:type="dxa"/>
            <w:vAlign w:val="center"/>
          </w:tcPr>
          <w:p w14:paraId="322F7ADC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作业项目</w:t>
            </w:r>
          </w:p>
        </w:tc>
        <w:tc>
          <w:tcPr>
            <w:tcW w:w="893" w:type="dxa"/>
            <w:vAlign w:val="center"/>
          </w:tcPr>
          <w:p w14:paraId="6339DBDA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配分</w:t>
            </w:r>
          </w:p>
        </w:tc>
        <w:tc>
          <w:tcPr>
            <w:tcW w:w="5192" w:type="dxa"/>
            <w:vAlign w:val="center"/>
          </w:tcPr>
          <w:p w14:paraId="5D21EB2B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作业小项</w:t>
            </w:r>
          </w:p>
        </w:tc>
      </w:tr>
      <w:tr w14:paraId="67F07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1046" w:type="dxa"/>
            <w:vAlign w:val="center"/>
          </w:tcPr>
          <w:p w14:paraId="072F3595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930" w:type="dxa"/>
            <w:vAlign w:val="center"/>
          </w:tcPr>
          <w:p w14:paraId="45092ADA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前期准备</w:t>
            </w:r>
          </w:p>
        </w:tc>
        <w:tc>
          <w:tcPr>
            <w:tcW w:w="893" w:type="dxa"/>
            <w:vAlign w:val="center"/>
          </w:tcPr>
          <w:p w14:paraId="5113DEF9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5192" w:type="dxa"/>
            <w:vAlign w:val="center"/>
          </w:tcPr>
          <w:p w14:paraId="3727E3FA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1.安装车内三件套</w:t>
            </w:r>
          </w:p>
          <w:p w14:paraId="1AE677A5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2.安装翼子板布和前格栅布</w:t>
            </w:r>
          </w:p>
          <w:p w14:paraId="014B4A49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3.安装车轮挡块</w:t>
            </w:r>
          </w:p>
          <w:p w14:paraId="737F5A60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4.确认手刹和档位状态</w:t>
            </w:r>
          </w:p>
        </w:tc>
      </w:tr>
      <w:tr w14:paraId="63D5F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046" w:type="dxa"/>
            <w:vAlign w:val="center"/>
          </w:tcPr>
          <w:p w14:paraId="6574C555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930" w:type="dxa"/>
            <w:vAlign w:val="center"/>
          </w:tcPr>
          <w:p w14:paraId="2D176168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仪器使用</w:t>
            </w:r>
          </w:p>
        </w:tc>
        <w:tc>
          <w:tcPr>
            <w:tcW w:w="893" w:type="dxa"/>
            <w:vAlign w:val="center"/>
          </w:tcPr>
          <w:p w14:paraId="266045A6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5192" w:type="dxa"/>
            <w:vAlign w:val="center"/>
          </w:tcPr>
          <w:p w14:paraId="3BFD3C10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1.规范使用工具</w:t>
            </w:r>
          </w:p>
          <w:p w14:paraId="20D1DA6A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2.正确使用检测仪器</w:t>
            </w:r>
          </w:p>
        </w:tc>
      </w:tr>
      <w:tr w14:paraId="21B29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046" w:type="dxa"/>
            <w:vAlign w:val="center"/>
          </w:tcPr>
          <w:p w14:paraId="59733316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930" w:type="dxa"/>
            <w:vAlign w:val="center"/>
          </w:tcPr>
          <w:p w14:paraId="54316FE3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故障诊断及排除步骤</w:t>
            </w:r>
          </w:p>
        </w:tc>
        <w:tc>
          <w:tcPr>
            <w:tcW w:w="893" w:type="dxa"/>
            <w:vAlign w:val="center"/>
          </w:tcPr>
          <w:p w14:paraId="10D130A0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75</w:t>
            </w:r>
          </w:p>
        </w:tc>
        <w:tc>
          <w:tcPr>
            <w:tcW w:w="5192" w:type="dxa"/>
            <w:vAlign w:val="center"/>
          </w:tcPr>
          <w:p w14:paraId="2E1EEB3C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1.故障现象确认</w:t>
            </w:r>
          </w:p>
          <w:p w14:paraId="102D5838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2.读取相关故障码和数据流</w:t>
            </w:r>
          </w:p>
          <w:p w14:paraId="4807189F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3.确定故障范围</w:t>
            </w:r>
          </w:p>
          <w:p w14:paraId="30271168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4.基本检查</w:t>
            </w:r>
          </w:p>
          <w:p w14:paraId="15640A38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5.电路测量</w:t>
            </w:r>
          </w:p>
          <w:p w14:paraId="70BF4F2A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6.部件检测</w:t>
            </w:r>
          </w:p>
          <w:p w14:paraId="5A2CA2E0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7.故障部位确认和排除</w:t>
            </w:r>
          </w:p>
          <w:p w14:paraId="118188B0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8.故障修复结果确认</w:t>
            </w:r>
          </w:p>
          <w:p w14:paraId="5AD53558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9.考生记录表填写</w:t>
            </w:r>
          </w:p>
        </w:tc>
      </w:tr>
      <w:tr w14:paraId="2016E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046" w:type="dxa"/>
            <w:vAlign w:val="center"/>
          </w:tcPr>
          <w:p w14:paraId="7EFE1B10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930" w:type="dxa"/>
            <w:vAlign w:val="center"/>
          </w:tcPr>
          <w:p w14:paraId="3C87B842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安全文明生产</w:t>
            </w:r>
          </w:p>
        </w:tc>
        <w:tc>
          <w:tcPr>
            <w:tcW w:w="893" w:type="dxa"/>
            <w:vAlign w:val="center"/>
          </w:tcPr>
          <w:p w14:paraId="7A265C1E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5192" w:type="dxa"/>
            <w:vAlign w:val="center"/>
          </w:tcPr>
          <w:p w14:paraId="26231B7A">
            <w:pPr>
              <w:spacing w:line="4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根据操作过程酌情进行扣分，在操作过程中人为造成部件、仪器损坏等安全责任事故的此赛项作零分，并停止比赛。</w:t>
            </w:r>
          </w:p>
        </w:tc>
      </w:tr>
      <w:tr w14:paraId="63A7F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061" w:type="dxa"/>
            <w:gridSpan w:val="4"/>
            <w:vAlign w:val="center"/>
          </w:tcPr>
          <w:p w14:paraId="1B587201">
            <w:pPr>
              <w:spacing w:line="420" w:lineRule="exact"/>
              <w:ind w:firstLine="640" w:firstLineChars="200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备注：</w:t>
            </w:r>
          </w:p>
          <w:p w14:paraId="012B70F7">
            <w:pPr>
              <w:spacing w:line="420" w:lineRule="exact"/>
              <w:ind w:firstLine="640" w:firstLineChars="200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1.根据赛项规程诊断项目只考核发动机控制系统和车身电器系统2部分，故障设置数量以实际比赛设置数为准（汽车故障诊断记录表）；</w:t>
            </w:r>
          </w:p>
          <w:p w14:paraId="74AEF3F2">
            <w:pPr>
              <w:spacing w:line="420" w:lineRule="exact"/>
              <w:ind w:firstLine="640" w:firstLineChars="200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2.因诊断项目为保密项目，评分表与具体故障点不宜公开，只能公布诊断流程和作业步骤的各项分值划分。</w:t>
            </w:r>
          </w:p>
          <w:p w14:paraId="225DAA68">
            <w:pPr>
              <w:spacing w:line="420" w:lineRule="exact"/>
              <w:ind w:firstLine="640" w:firstLineChars="200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3.上述分值划分待具体系统和故障点确定后可能会稍有调整。</w:t>
            </w:r>
          </w:p>
        </w:tc>
      </w:tr>
    </w:tbl>
    <w:p w14:paraId="07D042B8">
      <w:pPr>
        <w:spacing w:line="660" w:lineRule="exact"/>
        <w:ind w:firstLine="640" w:firstLineChars="200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③汽车故障诊断记录表</w:t>
      </w:r>
    </w:p>
    <w:p w14:paraId="3847D0D2">
      <w:pPr>
        <w:spacing w:line="660" w:lineRule="exact"/>
        <w:jc w:val="left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a.“发动机控制系统”故障诊断与排除记录表</w:t>
      </w:r>
    </w:p>
    <w:tbl>
      <w:tblPr>
        <w:tblStyle w:val="12"/>
        <w:tblW w:w="8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4350"/>
        <w:gridCol w:w="3670"/>
      </w:tblGrid>
      <w:tr w14:paraId="20A3C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701" w:type="dxa"/>
            <w:vAlign w:val="center"/>
          </w:tcPr>
          <w:p w14:paraId="49769962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4350" w:type="dxa"/>
            <w:vAlign w:val="center"/>
          </w:tcPr>
          <w:p w14:paraId="28B9A773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选手记录故障点内容：</w:t>
            </w:r>
          </w:p>
        </w:tc>
        <w:tc>
          <w:tcPr>
            <w:tcW w:w="3670" w:type="dxa"/>
            <w:vAlign w:val="center"/>
          </w:tcPr>
          <w:p w14:paraId="55CAD3D6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裁判记录</w:t>
            </w:r>
          </w:p>
        </w:tc>
      </w:tr>
      <w:tr w14:paraId="04175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exact"/>
        </w:trPr>
        <w:tc>
          <w:tcPr>
            <w:tcW w:w="701" w:type="dxa"/>
            <w:vAlign w:val="center"/>
          </w:tcPr>
          <w:p w14:paraId="2A45FF3F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4350" w:type="dxa"/>
            <w:vAlign w:val="center"/>
          </w:tcPr>
          <w:p w14:paraId="69B4A16A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670" w:type="dxa"/>
            <w:vAlign w:val="center"/>
          </w:tcPr>
          <w:p w14:paraId="1082E14F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故障排除</w:t>
            </w:r>
          </w:p>
          <w:p w14:paraId="17C4391F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记录正确</w:t>
            </w:r>
          </w:p>
          <w:p w14:paraId="3B182191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误报  次</w:t>
            </w:r>
          </w:p>
        </w:tc>
      </w:tr>
      <w:tr w14:paraId="09EE8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exact"/>
        </w:trPr>
        <w:tc>
          <w:tcPr>
            <w:tcW w:w="701" w:type="dxa"/>
            <w:vAlign w:val="center"/>
          </w:tcPr>
          <w:p w14:paraId="040F976F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4350" w:type="dxa"/>
            <w:vAlign w:val="center"/>
          </w:tcPr>
          <w:p w14:paraId="59815970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670" w:type="dxa"/>
            <w:vAlign w:val="center"/>
          </w:tcPr>
          <w:p w14:paraId="3F63D874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故障排除</w:t>
            </w:r>
          </w:p>
          <w:p w14:paraId="0888B76C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记录正确</w:t>
            </w:r>
          </w:p>
          <w:p w14:paraId="61A394AC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误报  次</w:t>
            </w:r>
          </w:p>
        </w:tc>
      </w:tr>
      <w:tr w14:paraId="6492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exact"/>
        </w:trPr>
        <w:tc>
          <w:tcPr>
            <w:tcW w:w="701" w:type="dxa"/>
            <w:vAlign w:val="center"/>
          </w:tcPr>
          <w:p w14:paraId="32CC31D5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4350" w:type="dxa"/>
            <w:vAlign w:val="center"/>
          </w:tcPr>
          <w:p w14:paraId="77322861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670" w:type="dxa"/>
            <w:vAlign w:val="center"/>
          </w:tcPr>
          <w:p w14:paraId="40A26043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故障排除</w:t>
            </w:r>
          </w:p>
          <w:p w14:paraId="77C3BA5E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记录正确</w:t>
            </w:r>
          </w:p>
          <w:p w14:paraId="5381D65C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误报  次</w:t>
            </w:r>
          </w:p>
        </w:tc>
      </w:tr>
      <w:tr w14:paraId="4A283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exact"/>
        </w:trPr>
        <w:tc>
          <w:tcPr>
            <w:tcW w:w="701" w:type="dxa"/>
            <w:vAlign w:val="center"/>
          </w:tcPr>
          <w:p w14:paraId="7B679030">
            <w:pPr>
              <w:spacing w:line="6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备注说明</w:t>
            </w:r>
          </w:p>
        </w:tc>
        <w:tc>
          <w:tcPr>
            <w:tcW w:w="8020" w:type="dxa"/>
            <w:gridSpan w:val="2"/>
            <w:vAlign w:val="center"/>
          </w:tcPr>
          <w:p w14:paraId="2329DD8A">
            <w:pPr>
              <w:spacing w:line="66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 xml:space="preserve">若选手放弃排除“发动机控制系统”的故障，请选手在此栏签字，签字内容为“某号选手自愿放弃”：                     </w:t>
            </w:r>
          </w:p>
        </w:tc>
      </w:tr>
    </w:tbl>
    <w:p w14:paraId="4F86363D">
      <w:pPr>
        <w:pStyle w:val="2"/>
        <w:ind w:left="0" w:leftChars="0" w:firstLine="0" w:firstLineChars="0"/>
        <w:rPr>
          <w:rFonts w:ascii="仿宋" w:hAnsi="仿宋" w:eastAsia="仿宋" w:cs="仿宋_GB2312"/>
          <w:color w:val="000000"/>
          <w:kern w:val="0"/>
          <w:sz w:val="32"/>
          <w:szCs w:val="32"/>
        </w:rPr>
      </w:pPr>
    </w:p>
    <w:p w14:paraId="047C03DB">
      <w:pPr>
        <w:spacing w:line="560" w:lineRule="exact"/>
        <w:jc w:val="left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b.“车身电器系统”故障诊断与排除记录表</w:t>
      </w:r>
    </w:p>
    <w:tbl>
      <w:tblPr>
        <w:tblStyle w:val="12"/>
        <w:tblW w:w="8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5460"/>
        <w:gridCol w:w="2560"/>
      </w:tblGrid>
      <w:tr w14:paraId="3E4F0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exact"/>
        </w:trPr>
        <w:tc>
          <w:tcPr>
            <w:tcW w:w="701" w:type="dxa"/>
            <w:vAlign w:val="center"/>
          </w:tcPr>
          <w:p w14:paraId="010570BC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5460" w:type="dxa"/>
            <w:vAlign w:val="center"/>
          </w:tcPr>
          <w:p w14:paraId="6211BD66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选手记录故障点内容：</w:t>
            </w:r>
          </w:p>
        </w:tc>
        <w:tc>
          <w:tcPr>
            <w:tcW w:w="2560" w:type="dxa"/>
            <w:vAlign w:val="center"/>
          </w:tcPr>
          <w:p w14:paraId="4640B47D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裁判记录</w:t>
            </w:r>
          </w:p>
        </w:tc>
      </w:tr>
      <w:tr w14:paraId="60681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exact"/>
        </w:trPr>
        <w:tc>
          <w:tcPr>
            <w:tcW w:w="701" w:type="dxa"/>
            <w:vAlign w:val="center"/>
          </w:tcPr>
          <w:p w14:paraId="04CEFB53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5460" w:type="dxa"/>
            <w:vAlign w:val="center"/>
          </w:tcPr>
          <w:p w14:paraId="30B4708A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60" w:type="dxa"/>
            <w:vAlign w:val="center"/>
          </w:tcPr>
          <w:p w14:paraId="35071D18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故障排除</w:t>
            </w:r>
          </w:p>
          <w:p w14:paraId="3308A303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记录正确</w:t>
            </w:r>
          </w:p>
          <w:p w14:paraId="2A0F6A56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误报  次</w:t>
            </w:r>
          </w:p>
        </w:tc>
      </w:tr>
      <w:tr w14:paraId="1CCBA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exact"/>
        </w:trPr>
        <w:tc>
          <w:tcPr>
            <w:tcW w:w="701" w:type="dxa"/>
            <w:vAlign w:val="center"/>
          </w:tcPr>
          <w:p w14:paraId="5C7F9A74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5460" w:type="dxa"/>
            <w:vAlign w:val="center"/>
          </w:tcPr>
          <w:p w14:paraId="5EB6762C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60" w:type="dxa"/>
            <w:vAlign w:val="center"/>
          </w:tcPr>
          <w:p w14:paraId="335DE1E6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故障排除</w:t>
            </w:r>
          </w:p>
          <w:p w14:paraId="1FDDA8AC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记录正确</w:t>
            </w:r>
          </w:p>
          <w:p w14:paraId="1DD9C484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误报  次</w:t>
            </w:r>
          </w:p>
        </w:tc>
      </w:tr>
      <w:tr w14:paraId="00800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exact"/>
        </w:trPr>
        <w:tc>
          <w:tcPr>
            <w:tcW w:w="701" w:type="dxa"/>
            <w:vAlign w:val="center"/>
          </w:tcPr>
          <w:p w14:paraId="7ABEC396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5460" w:type="dxa"/>
            <w:vAlign w:val="center"/>
          </w:tcPr>
          <w:p w14:paraId="14543CAF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60" w:type="dxa"/>
            <w:vAlign w:val="center"/>
          </w:tcPr>
          <w:p w14:paraId="2E118CF9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故障排除</w:t>
            </w:r>
          </w:p>
          <w:p w14:paraId="701070D5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记录正确</w:t>
            </w:r>
          </w:p>
          <w:p w14:paraId="2E87E40F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误报  次</w:t>
            </w:r>
          </w:p>
        </w:tc>
      </w:tr>
      <w:tr w14:paraId="2D30B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center"/>
          </w:tcPr>
          <w:p w14:paraId="5808F6DA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备注说明</w:t>
            </w:r>
          </w:p>
        </w:tc>
        <w:tc>
          <w:tcPr>
            <w:tcW w:w="8020" w:type="dxa"/>
            <w:gridSpan w:val="2"/>
            <w:vAlign w:val="center"/>
          </w:tcPr>
          <w:p w14:paraId="65093E59">
            <w:pPr>
              <w:spacing w:line="56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 xml:space="preserve">若选手放弃排除“车身电器系统”的故障，请选手在此栏签字，签字内容为“某号选手自愿放弃”：                     </w:t>
            </w:r>
          </w:p>
        </w:tc>
      </w:tr>
    </w:tbl>
    <w:p w14:paraId="4F6F0F87">
      <w:pPr>
        <w:spacing w:line="520" w:lineRule="exact"/>
        <w:rPr>
          <w:rFonts w:ascii="仿宋" w:hAnsi="仿宋" w:eastAsia="仿宋" w:cs="仿宋_GB2312"/>
          <w:sz w:val="32"/>
          <w:szCs w:val="32"/>
        </w:rPr>
      </w:pPr>
    </w:p>
    <w:p w14:paraId="0581D927">
      <w:pPr>
        <w:spacing w:line="48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本次大赛成绩由高到低排名，总成绩若相同时，按以下原则进行排名: 以技能操作成绩高者在前: 若技能操作成绩相同时，以整车综合故障诊断与排除项目成绩高者在前; 若整车综合故障诊断与排除项目成绩均相同，则以起动机拆装与检修项目用时短者在前。</w:t>
      </w:r>
    </w:p>
    <w:p w14:paraId="40AF3FDC">
      <w:pPr>
        <w:spacing w:line="500" w:lineRule="exact"/>
        <w:ind w:firstLine="640" w:firstLineChars="200"/>
        <w:rPr>
          <w:rFonts w:ascii="LinTimes" w:hAnsi="LinTimes" w:eastAsia="黑体" w:cs="LinTimes"/>
          <w:bCs/>
          <w:sz w:val="32"/>
          <w:szCs w:val="32"/>
        </w:rPr>
      </w:pPr>
      <w:r>
        <w:rPr>
          <w:rFonts w:ascii="LinTimes" w:hAnsi="LinTimes" w:eastAsia="黑体" w:cs="LinTimes"/>
          <w:bCs/>
          <w:sz w:val="32"/>
          <w:szCs w:val="32"/>
        </w:rPr>
        <w:t>三、竞赛细则</w:t>
      </w:r>
    </w:p>
    <w:p w14:paraId="05609218">
      <w:pPr>
        <w:pStyle w:val="2"/>
        <w:spacing w:line="520" w:lineRule="exact"/>
        <w:ind w:firstLine="321"/>
        <w:rPr>
          <w:rFonts w:eastAsia="黑体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（一）竞赛日程安排表</w:t>
      </w:r>
    </w:p>
    <w:tbl>
      <w:tblPr>
        <w:tblStyle w:val="12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2145"/>
        <w:gridCol w:w="1785"/>
        <w:gridCol w:w="1785"/>
        <w:gridCol w:w="1574"/>
      </w:tblGrid>
      <w:tr w14:paraId="0BE36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vAlign w:val="center"/>
          </w:tcPr>
          <w:p w14:paraId="1D6DE940">
            <w:pPr>
              <w:snapToGrid w:val="0"/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日  期</w:t>
            </w:r>
          </w:p>
        </w:tc>
        <w:tc>
          <w:tcPr>
            <w:tcW w:w="2145" w:type="dxa"/>
            <w:vAlign w:val="center"/>
          </w:tcPr>
          <w:p w14:paraId="2EE71578">
            <w:pPr>
              <w:snapToGrid w:val="0"/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时  间</w:t>
            </w:r>
          </w:p>
        </w:tc>
        <w:tc>
          <w:tcPr>
            <w:tcW w:w="1785" w:type="dxa"/>
            <w:vAlign w:val="center"/>
          </w:tcPr>
          <w:p w14:paraId="6AA39C47">
            <w:pPr>
              <w:snapToGrid w:val="0"/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内   容</w:t>
            </w:r>
          </w:p>
        </w:tc>
        <w:tc>
          <w:tcPr>
            <w:tcW w:w="1785" w:type="dxa"/>
            <w:vAlign w:val="center"/>
          </w:tcPr>
          <w:p w14:paraId="5041757F">
            <w:pPr>
              <w:snapToGrid w:val="0"/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参加人员</w:t>
            </w:r>
          </w:p>
        </w:tc>
        <w:tc>
          <w:tcPr>
            <w:tcW w:w="1574" w:type="dxa"/>
            <w:vAlign w:val="center"/>
          </w:tcPr>
          <w:p w14:paraId="4061A3E1">
            <w:pPr>
              <w:snapToGrid w:val="0"/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地  点</w:t>
            </w:r>
          </w:p>
        </w:tc>
      </w:tr>
      <w:tr w14:paraId="6A0D4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vAlign w:val="center"/>
          </w:tcPr>
          <w:p w14:paraId="3E751782">
            <w:pPr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6月 8 日</w:t>
            </w:r>
          </w:p>
          <w:p w14:paraId="333428B9">
            <w:pPr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星期四</w:t>
            </w:r>
          </w:p>
        </w:tc>
        <w:tc>
          <w:tcPr>
            <w:tcW w:w="2145" w:type="dxa"/>
            <w:vAlign w:val="center"/>
          </w:tcPr>
          <w:p w14:paraId="3FD9C093">
            <w:pPr>
              <w:spacing w:line="5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:30—19:30</w:t>
            </w:r>
          </w:p>
        </w:tc>
        <w:tc>
          <w:tcPr>
            <w:tcW w:w="1785" w:type="dxa"/>
            <w:vAlign w:val="center"/>
          </w:tcPr>
          <w:p w14:paraId="21D5C655">
            <w:pPr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理论</w:t>
            </w:r>
          </w:p>
        </w:tc>
        <w:tc>
          <w:tcPr>
            <w:tcW w:w="1785" w:type="dxa"/>
            <w:vAlign w:val="center"/>
          </w:tcPr>
          <w:p w14:paraId="0DCCA544">
            <w:pPr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全体</w:t>
            </w:r>
          </w:p>
          <w:p w14:paraId="0B44637A">
            <w:pPr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参赛选手</w:t>
            </w:r>
          </w:p>
        </w:tc>
        <w:tc>
          <w:tcPr>
            <w:tcW w:w="1574" w:type="dxa"/>
            <w:vMerge w:val="restart"/>
            <w:vAlign w:val="center"/>
          </w:tcPr>
          <w:p w14:paraId="44E3D2C4">
            <w:pPr>
              <w:spacing w:line="520" w:lineRule="exact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鹿城区粗糠桥6号（温州交通技术学校内）</w:t>
            </w:r>
          </w:p>
        </w:tc>
      </w:tr>
      <w:tr w14:paraId="64CC4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vMerge w:val="restart"/>
            <w:vAlign w:val="center"/>
          </w:tcPr>
          <w:p w14:paraId="7D80B5E5">
            <w:pPr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6 月9 日</w:t>
            </w:r>
          </w:p>
          <w:p w14:paraId="41E014A6">
            <w:pPr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星期五</w:t>
            </w:r>
          </w:p>
        </w:tc>
        <w:tc>
          <w:tcPr>
            <w:tcW w:w="2145" w:type="dxa"/>
            <w:vMerge w:val="restart"/>
            <w:vAlign w:val="center"/>
          </w:tcPr>
          <w:p w14:paraId="5442F2A9">
            <w:pPr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8:30—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: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1785" w:type="dxa"/>
            <w:vAlign w:val="center"/>
          </w:tcPr>
          <w:p w14:paraId="612AC432">
            <w:pPr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起动机拆装与检修</w:t>
            </w:r>
          </w:p>
        </w:tc>
        <w:tc>
          <w:tcPr>
            <w:tcW w:w="1785" w:type="dxa"/>
            <w:vMerge w:val="restart"/>
            <w:vAlign w:val="center"/>
          </w:tcPr>
          <w:p w14:paraId="24127AD2">
            <w:pPr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理论成绩前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0名选手</w:t>
            </w:r>
          </w:p>
        </w:tc>
        <w:tc>
          <w:tcPr>
            <w:tcW w:w="1574" w:type="dxa"/>
            <w:vMerge w:val="continue"/>
          </w:tcPr>
          <w:p w14:paraId="361DD58F">
            <w:pPr>
              <w:spacing w:line="520" w:lineRule="exac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78277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vMerge w:val="continue"/>
            <w:vAlign w:val="center"/>
          </w:tcPr>
          <w:p w14:paraId="78C736FD">
            <w:pPr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45" w:type="dxa"/>
            <w:vMerge w:val="continue"/>
            <w:vAlign w:val="center"/>
          </w:tcPr>
          <w:p w14:paraId="4BB81B0B">
            <w:pPr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85" w:type="dxa"/>
            <w:vAlign w:val="center"/>
          </w:tcPr>
          <w:p w14:paraId="41FD87D7">
            <w:pPr>
              <w:spacing w:line="5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整车综合故障诊断</w:t>
            </w:r>
          </w:p>
        </w:tc>
        <w:tc>
          <w:tcPr>
            <w:tcW w:w="1785" w:type="dxa"/>
            <w:vMerge w:val="continue"/>
            <w:vAlign w:val="center"/>
          </w:tcPr>
          <w:p w14:paraId="18769665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74" w:type="dxa"/>
            <w:vMerge w:val="continue"/>
          </w:tcPr>
          <w:p w14:paraId="09E5A739">
            <w:pPr>
              <w:spacing w:line="520" w:lineRule="exac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 w14:paraId="6818DA1F">
      <w:pPr>
        <w:pStyle w:val="2"/>
        <w:spacing w:line="560" w:lineRule="exact"/>
        <w:ind w:firstLine="321"/>
        <w:rPr>
          <w:rFonts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（二）裁判长守则</w:t>
      </w:r>
    </w:p>
    <w:p w14:paraId="74A640A6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1．严格执行竞赛规则，坚持“公平、公开、公正”的原则；</w:t>
      </w:r>
    </w:p>
    <w:p w14:paraId="47A28ED9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2．积极贯彻领导小组确定的各项比赛原则，秉公裁决，规范竞赛秩序；</w:t>
      </w:r>
    </w:p>
    <w:p w14:paraId="6D811DAE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3．合法、合理、及时地解决裁判员反映(争议)的问题，协调裁判事项；</w:t>
      </w:r>
    </w:p>
    <w:p w14:paraId="3DFF54D2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4．督促检查落实裁判员守则，负责裁判员的组织调度及相关管理工作；</w:t>
      </w:r>
    </w:p>
    <w:p w14:paraId="3ADB8BCA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5．遇有特殊情况，要综观全局，果断决策，妥善处理。</w:t>
      </w:r>
    </w:p>
    <w:p w14:paraId="3771227F">
      <w:pPr>
        <w:pStyle w:val="2"/>
        <w:spacing w:line="560" w:lineRule="exact"/>
        <w:ind w:firstLine="321"/>
        <w:rPr>
          <w:rFonts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（三）裁判员守则</w:t>
      </w:r>
    </w:p>
    <w:p w14:paraId="740CB446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1．严格遵守竞赛规则及裁判纪律，熟练、准确掌握竞赛评分标准；</w:t>
      </w:r>
    </w:p>
    <w:p w14:paraId="4EE2E625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2．服从竞赛组委会安排，听从裁判长指挥，服从裁判长与竞赛组委会的决定；</w:t>
      </w:r>
    </w:p>
    <w:p w14:paraId="5A748793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3．有权对于影响现场比赛秩序的行为（包括各参赛选手）进行制止，提出警告，直至取消比赛资格；</w:t>
      </w:r>
    </w:p>
    <w:p w14:paraId="507AF84E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4．不得对参赛选手提出提示性语言或动作；</w:t>
      </w:r>
    </w:p>
    <w:p w14:paraId="1B2F2D3F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5．裁判员应按评分标准要求进行评分，对于评分标准中的扣分原因，各裁判员必须在评分表中准确、详细地填写；</w:t>
      </w:r>
    </w:p>
    <w:p w14:paraId="53EEC44D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6．赛前5分钟对竞赛场地、设备、器具准备情况进行检查，确保具备竞赛条件；</w:t>
      </w:r>
    </w:p>
    <w:p w14:paraId="3D1DA50F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7．在裁判过程中负有安全监督职责，保证参赛选手及设备的安全。选手操作过程中，出现严重违反安全规程、可能发生危及人身安全的危险时，裁判有权令其停止操作；</w:t>
      </w:r>
    </w:p>
    <w:p w14:paraId="7A2CCDB5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8．正式结果公布前，任何裁判人员不得随意向外界透露有关评判内容、竞赛结果及相关竞赛事项。</w:t>
      </w:r>
    </w:p>
    <w:p w14:paraId="4BA32ECA">
      <w:pPr>
        <w:pStyle w:val="2"/>
        <w:spacing w:line="560" w:lineRule="exact"/>
        <w:ind w:firstLine="321"/>
        <w:rPr>
          <w:rFonts w:ascii="楷体" w:hAnsi="楷体" w:eastAsia="楷体" w:cs="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</w:t>
      </w:r>
      <w:r>
        <w:rPr>
          <w:rFonts w:hint="eastAsia" w:ascii="楷体" w:hAnsi="楷体" w:eastAsia="楷体" w:cs="楷体"/>
          <w:b/>
          <w:sz w:val="32"/>
          <w:szCs w:val="32"/>
        </w:rPr>
        <w:t>四）竞赛人员守则</w:t>
      </w:r>
    </w:p>
    <w:p w14:paraId="51580C9D">
      <w:pPr>
        <w:spacing w:line="5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1．竞赛场内外要讲道德、讲文明、讲安全、讲礼貌、讲友谊；</w:t>
      </w:r>
    </w:p>
    <w:p w14:paraId="62660DC7">
      <w:pPr>
        <w:spacing w:line="5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2．遵守作息时间，按照规定的时间、地点竞赛；</w:t>
      </w:r>
    </w:p>
    <w:p w14:paraId="4CC6932B">
      <w:pPr>
        <w:spacing w:line="5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3．遵守竞赛规则，不在试卷、竞赛设备上做标记，凡违规者，其成绩一律视为零分，取消竞赛资格；</w:t>
      </w:r>
    </w:p>
    <w:p w14:paraId="46B958A3">
      <w:pPr>
        <w:spacing w:line="5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4．服从指挥，尊重裁判，文明竞赛，赛出水平；</w:t>
      </w:r>
    </w:p>
    <w:p w14:paraId="45A586DD">
      <w:pPr>
        <w:spacing w:line="5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5．竞赛中发现问题或疑问，应通过组织程序反映或申诉解决，个人不得擅自处理。严禁在竞赛场上与裁判或其他选手、工作人员争执、吵闹和出现不文明的行为，情节严重、造成恶劣影响者，取消竞赛资格；</w:t>
      </w:r>
    </w:p>
    <w:p w14:paraId="58637FB3">
      <w:pPr>
        <w:spacing w:line="5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6．进入竞赛场地时必须按规定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佩戴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竞赛证件，接受工作人员的检验，听从指挥。</w:t>
      </w:r>
    </w:p>
    <w:p w14:paraId="661BC38A">
      <w:pPr>
        <w:pStyle w:val="2"/>
        <w:spacing w:line="480" w:lineRule="exact"/>
        <w:ind w:firstLine="321"/>
        <w:rPr>
          <w:rFonts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（五）理论赛场规则</w:t>
      </w:r>
    </w:p>
    <w:p w14:paraId="26FFF1A8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1.参赛选手必须按规定时间提前10分钟，凭选手证和身份证进入考场，经监考人员确认后，按考场编排的座位就座；</w:t>
      </w:r>
    </w:p>
    <w:p w14:paraId="7215431F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2.参赛选手迟到15分钟以上者不得参加本场比赛，比赛开始后30分钟内不得交卷离开考场；30分钟后方可交卷退场。选手交卷后应立即离场，不得在考场周围喧哗、议论、逗留，不得返回考场；</w:t>
      </w:r>
    </w:p>
    <w:p w14:paraId="6A6F5E12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3.参赛选手只可携带身份证进入考场，其他资料均不得带入考场；</w:t>
      </w:r>
    </w:p>
    <w:p w14:paraId="1CE90390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4.为保证考场环境，所有参赛选手的通讯工具一律关机，比赛过程中一律不准接听外界信息，违者以作弊论处；</w:t>
      </w:r>
    </w:p>
    <w:p w14:paraId="10E95E1E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5.比赛过程中，参赛选手应自觉遵守考场纪律，不得交头接耳、打手势和传递纸条，严禁各种作弊行为。违者分别给予批评、警告处理，情节严重的，取消比赛成绩；</w:t>
      </w:r>
    </w:p>
    <w:p w14:paraId="274D2FC2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6.参赛者对试卷题目有疑问时，可以举手询问，但不得请监考老师提示解题方法；</w:t>
      </w:r>
    </w:p>
    <w:p w14:paraId="7FC59AA1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7.比赛结束时间一到，一律停止作答，立即离开考场，不得在考场周围逗留和议论；</w:t>
      </w:r>
    </w:p>
    <w:p w14:paraId="58E03189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8.比赛舞弊者，以零计算。</w:t>
      </w:r>
    </w:p>
    <w:p w14:paraId="0FED3CA8">
      <w:pPr>
        <w:pStyle w:val="2"/>
        <w:spacing w:line="480" w:lineRule="exact"/>
        <w:ind w:firstLine="321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（六）监考人员守则</w:t>
      </w:r>
    </w:p>
    <w:p w14:paraId="21CD623D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1．监考人员应提前20分钟到达理论考场；</w:t>
      </w:r>
    </w:p>
    <w:p w14:paraId="1B0167A8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2．监考人员应制止参赛选手带入与比赛无关物品；</w:t>
      </w:r>
    </w:p>
    <w:p w14:paraId="2CC679CC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3．比赛开始前，由监考人员逐个验对参赛选手身份，宣读《理论考场规则》；</w:t>
      </w:r>
    </w:p>
    <w:p w14:paraId="431BD0EB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4．监考过程不看书，不看报，不做与监考无关的其他任何事情，不随意离开考场；</w:t>
      </w:r>
    </w:p>
    <w:p w14:paraId="2DCCA5CD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5．严格监督考场纪律，及时将作弊行为制止在萌芽状态；</w:t>
      </w:r>
    </w:p>
    <w:p w14:paraId="3375A5D3">
      <w:pPr>
        <w:pStyle w:val="2"/>
        <w:spacing w:line="480" w:lineRule="exact"/>
        <w:ind w:firstLine="321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（七）技能操作项目赛场规则</w:t>
      </w:r>
    </w:p>
    <w:p w14:paraId="6C8EFC97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1．各参赛选手提前20分钟到竞赛场地，报到并候赛；</w:t>
      </w:r>
    </w:p>
    <w:p w14:paraId="4AD139FC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2．各参赛选手由工作人员引领，凭参赛证、身份证进入竞赛场地；</w:t>
      </w:r>
    </w:p>
    <w:p w14:paraId="3BA39581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3．参赛选手进行操作前，必须听从统一号令开始。竞赛过程中出现安全隐患或设备故障的，应举手向裁判请示，听从指挥；</w:t>
      </w:r>
    </w:p>
    <w:p w14:paraId="20358A3B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4．辅助人员只参加辅助工作，在竞赛时不得与选手做暗示动作和交谈及其它作弊行为；</w:t>
      </w:r>
    </w:p>
    <w:p w14:paraId="49807B97">
      <w:pPr>
        <w:spacing w:line="48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5．比赛规定时间一到，一律停止操作，继续操作者成绩作废。评分完成后，参赛选手应立即听从指挥，按规定到指定的场所待命；</w:t>
      </w:r>
    </w:p>
    <w:p w14:paraId="442FF3F9">
      <w:pPr>
        <w:spacing w:line="480" w:lineRule="exact"/>
        <w:ind w:firstLine="555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6．竞赛现场所有人员应听从现场裁判的命令，如有不同意见可向裁判组提出。</w:t>
      </w:r>
    </w:p>
    <w:p w14:paraId="5C77AD87">
      <w:pPr>
        <w:pStyle w:val="2"/>
        <w:spacing w:line="480" w:lineRule="exact"/>
        <w:ind w:firstLine="321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（八）竞赛仲裁</w:t>
      </w:r>
    </w:p>
    <w:p w14:paraId="2AC38227">
      <w:pPr>
        <w:spacing w:line="480" w:lineRule="exact"/>
        <w:ind w:firstLine="555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1．仲裁申请由参赛选手签字后书面提交裁判组；</w:t>
      </w:r>
    </w:p>
    <w:p w14:paraId="46C7D3B6">
      <w:pPr>
        <w:spacing w:line="480" w:lineRule="exact"/>
        <w:ind w:firstLine="555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2．仲裁申请受理后，应及时做出仲裁决定；</w:t>
      </w:r>
    </w:p>
    <w:p w14:paraId="5805904F">
      <w:pPr>
        <w:spacing w:line="480" w:lineRule="exact"/>
        <w:ind w:firstLine="555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3．仲裁决定未做出前，原裁判结果不得更改；</w:t>
      </w:r>
    </w:p>
    <w:p w14:paraId="3035DF11">
      <w:pPr>
        <w:spacing w:line="480" w:lineRule="exact"/>
        <w:ind w:firstLine="555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4．仲裁决定为最终决定，一经决定必须服从。</w:t>
      </w:r>
    </w:p>
    <w:p w14:paraId="680BA801">
      <w:pPr>
        <w:pStyle w:val="2"/>
        <w:spacing w:line="480" w:lineRule="exact"/>
        <w:ind w:firstLine="321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（九）抽签规则</w:t>
      </w:r>
    </w:p>
    <w:p w14:paraId="471E93ED">
      <w:pPr>
        <w:spacing w:line="480" w:lineRule="exact"/>
        <w:ind w:firstLine="555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1.抽签原则：坚持公开、公正原则，确保本次技能竞赛项目有序进行。</w:t>
      </w:r>
    </w:p>
    <w:p w14:paraId="5D88DB0E">
      <w:pPr>
        <w:spacing w:line="480" w:lineRule="exact"/>
        <w:ind w:firstLine="555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2.抽签方式</w:t>
      </w:r>
    </w:p>
    <w:p w14:paraId="750FF754">
      <w:pPr>
        <w:spacing w:line="480" w:lineRule="exact"/>
        <w:ind w:firstLine="555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（1）抽签前，根据参赛选手名单，核对选手正确。</w:t>
      </w:r>
    </w:p>
    <w:p w14:paraId="63F0F949">
      <w:pPr>
        <w:spacing w:line="480" w:lineRule="exact"/>
        <w:ind w:firstLine="555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（2）抽签对象为参赛选手。</w:t>
      </w:r>
    </w:p>
    <w:p w14:paraId="6AAF7738">
      <w:pPr>
        <w:spacing w:line="480" w:lineRule="exact"/>
        <w:ind w:firstLine="555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（3）理论成绩前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0名选手进行一轮轮抽签，确定参赛顺序。</w:t>
      </w:r>
    </w:p>
    <w:p w14:paraId="13F26220">
      <w:pPr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3.依据参赛队员抽签编号，确定工位。</w:t>
      </w:r>
    </w:p>
    <w:p w14:paraId="208C3E4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4.参赛队选手编号及出场顺序号等最终确认后，不得再行更改。</w:t>
      </w:r>
    </w:p>
    <w:p w14:paraId="6C54A1E6">
      <w:pPr>
        <w:spacing w:line="560" w:lineRule="exact"/>
        <w:ind w:firstLine="640" w:firstLineChars="200"/>
        <w:rPr>
          <w:rFonts w:ascii="LinTimes" w:hAnsi="LinTimes" w:eastAsia="黑体" w:cs="LinTimes"/>
          <w:bCs/>
          <w:sz w:val="32"/>
          <w:szCs w:val="32"/>
        </w:rPr>
      </w:pPr>
      <w:r>
        <w:rPr>
          <w:rFonts w:ascii="LinTimes" w:hAnsi="LinTimes" w:eastAsia="黑体" w:cs="LinTimes"/>
          <w:bCs/>
          <w:sz w:val="32"/>
          <w:szCs w:val="32"/>
        </w:rPr>
        <w:t>四、设施设备等安排</w:t>
      </w:r>
    </w:p>
    <w:p w14:paraId="685EC2CA">
      <w:pPr>
        <w:pStyle w:val="2"/>
        <w:spacing w:line="560" w:lineRule="exact"/>
        <w:ind w:firstLine="321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（一）基础设施清单</w:t>
      </w:r>
    </w:p>
    <w:p w14:paraId="63259D83">
      <w:pPr>
        <w:pStyle w:val="2"/>
        <w:spacing w:line="560" w:lineRule="exact"/>
        <w:ind w:firstLine="321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起动机拆装与检修项目赛场提供设施、设备清单表</w:t>
      </w:r>
    </w:p>
    <w:tbl>
      <w:tblPr>
        <w:tblStyle w:val="11"/>
        <w:tblpPr w:leftFromText="180" w:rightFromText="180" w:vertAnchor="text" w:horzAnchor="page" w:tblpX="1590" w:tblpY="890"/>
        <w:tblOverlap w:val="never"/>
        <w:tblW w:w="87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2940"/>
        <w:gridCol w:w="2518"/>
        <w:gridCol w:w="1975"/>
      </w:tblGrid>
      <w:tr w14:paraId="1CA70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4D80C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7EB27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2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037EF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型号</w:t>
            </w: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2A0EA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数量</w:t>
            </w:r>
          </w:p>
        </w:tc>
      </w:tr>
      <w:tr w14:paraId="641A7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6E8A0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79511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起动机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5B2F3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五菱462、465发动机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5A23C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1套</w:t>
            </w:r>
          </w:p>
        </w:tc>
      </w:tr>
      <w:tr w14:paraId="5B49D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E5685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A1313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汽车专用万用表（可自备）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AD18B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多一  DY 2201C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DDDDD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1套</w:t>
            </w:r>
          </w:p>
        </w:tc>
      </w:tr>
      <w:tr w14:paraId="47EDC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FBDEA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2EB41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游标卡尺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76B11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（0--150）mm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68574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1套</w:t>
            </w:r>
          </w:p>
        </w:tc>
      </w:tr>
      <w:tr w14:paraId="7A686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2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1C3B1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40E2C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世达工具套组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82EAE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通用型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ED3FD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1套</w:t>
            </w:r>
          </w:p>
        </w:tc>
      </w:tr>
      <w:tr w14:paraId="64B4C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2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04423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199D6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橡胶锤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AF2CC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通用型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A929B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1把</w:t>
            </w:r>
          </w:p>
        </w:tc>
      </w:tr>
      <w:tr w14:paraId="587B8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84571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0C797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螺丝刀（十字和一字）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A3BB6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通用型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F9870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各1把</w:t>
            </w:r>
          </w:p>
        </w:tc>
      </w:tr>
      <w:tr w14:paraId="58577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13DC6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5D39E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碳刷弹簧拆装工具</w:t>
            </w:r>
          </w:p>
          <w:p w14:paraId="49FFC1CB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（可自备）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0DA66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定制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2E59D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1个</w:t>
            </w:r>
          </w:p>
        </w:tc>
      </w:tr>
      <w:tr w14:paraId="14FF7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70EFE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FD44A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尖嘴钳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A3981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通用型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93B61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1把</w:t>
            </w:r>
          </w:p>
        </w:tc>
      </w:tr>
      <w:tr w14:paraId="689AB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21CCB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18253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黄油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814DF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通用型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D8C7C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  <w:lang w:val="en-US" w:eastAsia="zh-CN"/>
              </w:rPr>
              <w:t>瓶</w:t>
            </w:r>
          </w:p>
        </w:tc>
      </w:tr>
      <w:tr w14:paraId="786F5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04D5A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5CD61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砂纸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6CF53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150#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B3484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1张</w:t>
            </w:r>
          </w:p>
        </w:tc>
      </w:tr>
      <w:tr w14:paraId="19C94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69CC1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3C335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毛巾</w:t>
            </w:r>
          </w:p>
        </w:tc>
        <w:tc>
          <w:tcPr>
            <w:tcW w:w="2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E2396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09C23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  <w:lang w:val="en-US" w:eastAsia="zh-CN"/>
              </w:rPr>
              <w:t>条</w:t>
            </w:r>
          </w:p>
        </w:tc>
      </w:tr>
      <w:tr w14:paraId="3DFF3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D2BB7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50683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工作台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B0985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55E6D">
            <w:pPr>
              <w:spacing w:line="56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1张</w:t>
            </w:r>
          </w:p>
        </w:tc>
      </w:tr>
    </w:tbl>
    <w:p w14:paraId="3FD4B7B0">
      <w:pPr>
        <w:spacing w:line="5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 w14:paraId="03409A4F">
      <w:pPr>
        <w:spacing w:line="500" w:lineRule="exact"/>
        <w:jc w:val="center"/>
        <w:rPr>
          <w:rFonts w:ascii="仿宋" w:hAnsi="仿宋" w:eastAsia="仿宋" w:cs="仿宋_GB2312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整车综合故障诊断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与排除项目赛场提供设施、设备清单表</w:t>
      </w:r>
    </w:p>
    <w:tbl>
      <w:tblPr>
        <w:tblStyle w:val="12"/>
        <w:tblW w:w="8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2659"/>
        <w:gridCol w:w="3363"/>
        <w:gridCol w:w="1542"/>
      </w:tblGrid>
      <w:tr w14:paraId="7A1F2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vAlign w:val="center"/>
          </w:tcPr>
          <w:p w14:paraId="72D82723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659" w:type="dxa"/>
            <w:vAlign w:val="center"/>
          </w:tcPr>
          <w:p w14:paraId="0FF329D5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工具名称</w:t>
            </w:r>
          </w:p>
        </w:tc>
        <w:tc>
          <w:tcPr>
            <w:tcW w:w="3363" w:type="dxa"/>
            <w:vAlign w:val="center"/>
          </w:tcPr>
          <w:p w14:paraId="195D6B74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型号规格</w:t>
            </w:r>
          </w:p>
        </w:tc>
        <w:tc>
          <w:tcPr>
            <w:tcW w:w="1542" w:type="dxa"/>
            <w:vAlign w:val="center"/>
          </w:tcPr>
          <w:p w14:paraId="1FB93BF9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数量</w:t>
            </w:r>
          </w:p>
        </w:tc>
      </w:tr>
      <w:tr w14:paraId="5D748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vAlign w:val="center"/>
          </w:tcPr>
          <w:p w14:paraId="04B8DCB9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659" w:type="dxa"/>
            <w:vAlign w:val="center"/>
          </w:tcPr>
          <w:p w14:paraId="5B0B9A27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世达组合工具</w:t>
            </w:r>
          </w:p>
        </w:tc>
        <w:tc>
          <w:tcPr>
            <w:tcW w:w="3363" w:type="dxa"/>
            <w:vAlign w:val="center"/>
          </w:tcPr>
          <w:p w14:paraId="20F005AE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通用型</w:t>
            </w:r>
          </w:p>
        </w:tc>
        <w:tc>
          <w:tcPr>
            <w:tcW w:w="1542" w:type="dxa"/>
            <w:vAlign w:val="center"/>
          </w:tcPr>
          <w:p w14:paraId="5FCFEF6B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1套</w:t>
            </w:r>
          </w:p>
        </w:tc>
      </w:tr>
      <w:tr w14:paraId="3E0EB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vAlign w:val="center"/>
          </w:tcPr>
          <w:p w14:paraId="7C31BBE7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659" w:type="dxa"/>
            <w:vAlign w:val="center"/>
          </w:tcPr>
          <w:p w14:paraId="69DAA422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数字万用表</w:t>
            </w:r>
          </w:p>
        </w:tc>
        <w:tc>
          <w:tcPr>
            <w:tcW w:w="3363" w:type="dxa"/>
            <w:vAlign w:val="center"/>
          </w:tcPr>
          <w:p w14:paraId="4C9B83D6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多一  DY 2201C</w:t>
            </w:r>
          </w:p>
        </w:tc>
        <w:tc>
          <w:tcPr>
            <w:tcW w:w="1542" w:type="dxa"/>
            <w:vAlign w:val="center"/>
          </w:tcPr>
          <w:p w14:paraId="6EA3C5D0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1套</w:t>
            </w:r>
          </w:p>
        </w:tc>
      </w:tr>
      <w:tr w14:paraId="2F4A7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vAlign w:val="center"/>
          </w:tcPr>
          <w:p w14:paraId="016D5682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659" w:type="dxa"/>
            <w:vAlign w:val="center"/>
          </w:tcPr>
          <w:p w14:paraId="475AC1B8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工作灯</w:t>
            </w:r>
          </w:p>
        </w:tc>
        <w:tc>
          <w:tcPr>
            <w:tcW w:w="3363" w:type="dxa"/>
            <w:vAlign w:val="center"/>
          </w:tcPr>
          <w:p w14:paraId="12708E37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通用</w:t>
            </w:r>
          </w:p>
        </w:tc>
        <w:tc>
          <w:tcPr>
            <w:tcW w:w="1542" w:type="dxa"/>
            <w:vAlign w:val="center"/>
          </w:tcPr>
          <w:p w14:paraId="1FE17ABA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1套</w:t>
            </w:r>
          </w:p>
        </w:tc>
      </w:tr>
      <w:tr w14:paraId="70678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vAlign w:val="center"/>
          </w:tcPr>
          <w:p w14:paraId="4564C59A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659" w:type="dxa"/>
            <w:vAlign w:val="center"/>
          </w:tcPr>
          <w:p w14:paraId="3FADFB2F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测试用电路连接线、背插探针</w:t>
            </w:r>
          </w:p>
        </w:tc>
        <w:tc>
          <w:tcPr>
            <w:tcW w:w="3363" w:type="dxa"/>
            <w:vAlign w:val="center"/>
          </w:tcPr>
          <w:p w14:paraId="2D60D0FD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BSOCH 208</w:t>
            </w:r>
          </w:p>
        </w:tc>
        <w:tc>
          <w:tcPr>
            <w:tcW w:w="1542" w:type="dxa"/>
            <w:vAlign w:val="center"/>
          </w:tcPr>
          <w:p w14:paraId="0F1A533A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1套</w:t>
            </w:r>
          </w:p>
        </w:tc>
      </w:tr>
      <w:tr w14:paraId="75BBF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vAlign w:val="center"/>
          </w:tcPr>
          <w:p w14:paraId="795842F2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659" w:type="dxa"/>
            <w:vAlign w:val="center"/>
          </w:tcPr>
          <w:p w14:paraId="733EED94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试灯</w:t>
            </w:r>
          </w:p>
        </w:tc>
        <w:tc>
          <w:tcPr>
            <w:tcW w:w="3363" w:type="dxa"/>
            <w:vAlign w:val="center"/>
          </w:tcPr>
          <w:p w14:paraId="0547E7CB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通用</w:t>
            </w:r>
          </w:p>
        </w:tc>
        <w:tc>
          <w:tcPr>
            <w:tcW w:w="1542" w:type="dxa"/>
            <w:vAlign w:val="center"/>
          </w:tcPr>
          <w:p w14:paraId="689A6BEF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1个</w:t>
            </w:r>
          </w:p>
        </w:tc>
      </w:tr>
      <w:tr w14:paraId="22B53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1189" w:type="dxa"/>
            <w:vAlign w:val="center"/>
          </w:tcPr>
          <w:p w14:paraId="38F65410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659" w:type="dxa"/>
            <w:vAlign w:val="center"/>
          </w:tcPr>
          <w:p w14:paraId="02F9C4FD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内饰件撬板</w:t>
            </w:r>
          </w:p>
        </w:tc>
        <w:tc>
          <w:tcPr>
            <w:tcW w:w="3363" w:type="dxa"/>
            <w:vAlign w:val="center"/>
          </w:tcPr>
          <w:p w14:paraId="28D1F16E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2" w:type="dxa"/>
            <w:vAlign w:val="center"/>
          </w:tcPr>
          <w:p w14:paraId="6568C7A0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1套</w:t>
            </w:r>
          </w:p>
        </w:tc>
      </w:tr>
      <w:tr w14:paraId="5886F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vAlign w:val="center"/>
          </w:tcPr>
          <w:p w14:paraId="6D4135A6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659" w:type="dxa"/>
            <w:vAlign w:val="center"/>
          </w:tcPr>
          <w:p w14:paraId="35C2508F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翼子板罩布、前罩布</w:t>
            </w:r>
          </w:p>
        </w:tc>
        <w:tc>
          <w:tcPr>
            <w:tcW w:w="3363" w:type="dxa"/>
            <w:vAlign w:val="center"/>
          </w:tcPr>
          <w:p w14:paraId="6B2D3760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2" w:type="dxa"/>
            <w:vAlign w:val="center"/>
          </w:tcPr>
          <w:p w14:paraId="57866902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1套</w:t>
            </w:r>
          </w:p>
        </w:tc>
      </w:tr>
      <w:tr w14:paraId="56475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1189" w:type="dxa"/>
            <w:vAlign w:val="center"/>
          </w:tcPr>
          <w:p w14:paraId="0B391240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2659" w:type="dxa"/>
            <w:vAlign w:val="center"/>
          </w:tcPr>
          <w:p w14:paraId="4BF6B7CF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座垫套布、方向盘套、脚垫</w:t>
            </w:r>
          </w:p>
        </w:tc>
        <w:tc>
          <w:tcPr>
            <w:tcW w:w="3363" w:type="dxa"/>
            <w:vAlign w:val="center"/>
          </w:tcPr>
          <w:p w14:paraId="362D2C37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一次性的</w:t>
            </w:r>
          </w:p>
        </w:tc>
        <w:tc>
          <w:tcPr>
            <w:tcW w:w="1542" w:type="dxa"/>
            <w:vAlign w:val="center"/>
          </w:tcPr>
          <w:p w14:paraId="133C9C5A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1套</w:t>
            </w:r>
          </w:p>
        </w:tc>
      </w:tr>
      <w:tr w14:paraId="0C2FC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vAlign w:val="center"/>
          </w:tcPr>
          <w:p w14:paraId="7564FFAA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2659" w:type="dxa"/>
            <w:vAlign w:val="center"/>
          </w:tcPr>
          <w:p w14:paraId="1F0CE0F2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车轮挡块</w:t>
            </w:r>
          </w:p>
        </w:tc>
        <w:tc>
          <w:tcPr>
            <w:tcW w:w="3363" w:type="dxa"/>
            <w:vAlign w:val="center"/>
          </w:tcPr>
          <w:p w14:paraId="2B490BDE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2" w:type="dxa"/>
            <w:vAlign w:val="center"/>
          </w:tcPr>
          <w:p w14:paraId="64B3A6F2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2个</w:t>
            </w:r>
          </w:p>
        </w:tc>
      </w:tr>
      <w:tr w14:paraId="4F12D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vAlign w:val="center"/>
          </w:tcPr>
          <w:p w14:paraId="2FAD0F23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2659" w:type="dxa"/>
            <w:vAlign w:val="center"/>
          </w:tcPr>
          <w:p w14:paraId="6E2CA231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综合故障诊断仪</w:t>
            </w:r>
          </w:p>
        </w:tc>
        <w:tc>
          <w:tcPr>
            <w:tcW w:w="3363" w:type="dxa"/>
            <w:vAlign w:val="center"/>
          </w:tcPr>
          <w:p w14:paraId="46C508B3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X-431 PR03S</w:t>
            </w:r>
          </w:p>
        </w:tc>
        <w:tc>
          <w:tcPr>
            <w:tcW w:w="1542" w:type="dxa"/>
            <w:vAlign w:val="center"/>
          </w:tcPr>
          <w:p w14:paraId="53B11F99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各1套</w:t>
            </w:r>
          </w:p>
        </w:tc>
      </w:tr>
      <w:tr w14:paraId="73808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vAlign w:val="center"/>
          </w:tcPr>
          <w:p w14:paraId="6D7A9989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2659" w:type="dxa"/>
            <w:vAlign w:val="center"/>
          </w:tcPr>
          <w:p w14:paraId="770CE571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工具台</w:t>
            </w:r>
          </w:p>
        </w:tc>
        <w:tc>
          <w:tcPr>
            <w:tcW w:w="3363" w:type="dxa"/>
            <w:vAlign w:val="center"/>
          </w:tcPr>
          <w:p w14:paraId="0485D6B1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2" w:type="dxa"/>
            <w:vAlign w:val="center"/>
          </w:tcPr>
          <w:p w14:paraId="1B890FF7">
            <w:pPr>
              <w:spacing w:line="42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2"/>
                <w:szCs w:val="32"/>
              </w:rPr>
              <w:t>1张</w:t>
            </w:r>
          </w:p>
        </w:tc>
      </w:tr>
    </w:tbl>
    <w:p w14:paraId="3BF41BE1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如无需选手自带工具、材料，或禁止选手携带进入赛场，或从赛场带出的工具、材料等，需在此说明。</w:t>
      </w:r>
    </w:p>
    <w:p w14:paraId="100833E2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通常情况下：未明确在选手携带工具清单中的，一律不得带入赛场。另外，赛场配发的各类工具、材料，选手一律不得带出赛场。</w:t>
      </w:r>
    </w:p>
    <w:p w14:paraId="1CC47E87">
      <w:pPr>
        <w:pStyle w:val="10"/>
        <w:ind w:firstLine="600" w:firstLineChars="200"/>
        <w:rPr>
          <w:rFonts w:ascii="LinTimes" w:hAnsi="LinTimes" w:eastAsia="黑体" w:cs="LinTimes"/>
          <w:b w:val="0"/>
          <w:bCs/>
          <w:color w:val="auto"/>
          <w:sz w:val="32"/>
          <w:szCs w:val="32"/>
          <w:lang w:eastAsia="zh-CN"/>
        </w:rPr>
      </w:pPr>
      <w:r>
        <w:rPr>
          <w:rFonts w:ascii="LinTimes" w:hAnsi="LinTimes" w:eastAsia="黑体" w:cs="LinTimes"/>
          <w:b w:val="0"/>
          <w:bCs/>
          <w:color w:val="auto"/>
          <w:sz w:val="32"/>
          <w:szCs w:val="32"/>
          <w:lang w:eastAsia="zh-CN"/>
        </w:rPr>
        <w:t>五、安全、健康要求</w:t>
      </w:r>
    </w:p>
    <w:p w14:paraId="7EDF4A72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根据国家相关法规要求，结合本项目实际，提出安全、健康要求及职业操作规范要求，并明确违反后的处理规定。特别是根据本项目具体情况的诸如人身防护，有毒、有害物品携带、存放，防火、防爆等措施。</w:t>
      </w:r>
    </w:p>
    <w:p w14:paraId="1F4313AD">
      <w:pPr>
        <w:spacing w:line="42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606078-59D9-4057-B4D6-479D01AEC20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0ABBD75-0B43-40E4-A670-A4506651509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00D4DA8-5E0C-410E-826B-18D616CCB59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DC8FF27-E8BB-4117-8395-AB3FB436A3E7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Inria Serif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Frutiger LT Com 45 Light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0EFEB413-13CF-4CC6-81AD-B6E98205311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CBBA5956-B691-4C16-8D31-104A09BECA0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4461DAAE-B4C0-4E54-9458-3932700003A8}"/>
  </w:font>
  <w:font w:name="FangSong_GB2312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8" w:fontKey="{15BA22FC-D6A5-48E3-874C-A2BDAFC249B5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9" w:fontKey="{22A643D6-4758-4F28-87E4-F975EB214182}"/>
  </w:font>
  <w:font w:name="LinTimes">
    <w:altName w:val="Segoe Print"/>
    <w:panose1 w:val="00000000000000000000"/>
    <w:charset w:val="00"/>
    <w:family w:val="auto"/>
    <w:pitch w:val="default"/>
    <w:sig w:usb0="00000000" w:usb1="00000000" w:usb2="00000008" w:usb3="00000000" w:csb0="400001FF" w:csb1="FFFF0000"/>
    <w:embedRegular r:id="rId10" w:fontKey="{8C559DBD-61CC-4992-B3F4-ACC710F192D6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11" w:fontKey="{EF07BD77-C267-4589-AF95-926DB6005B4C}"/>
  </w:font>
  <w:font w:name="___WRD_EMBED_SUB_45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2" w:fontKey="{2D2B12AA-2BFC-401B-B58D-579AD1691098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6370B">
    <w:pPr>
      <w:pStyle w:val="7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23</w:t>
    </w:r>
    <w:r>
      <w:rPr>
        <w:b/>
        <w:sz w:val="24"/>
        <w:szCs w:val="24"/>
      </w:rPr>
      <w:fldChar w:fldCharType="end"/>
    </w:r>
  </w:p>
  <w:p w14:paraId="71F40EFE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4"/>
      <w:numFmt w:val="japaneseCounting"/>
      <w:pStyle w:val="22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7CAFBDD6"/>
    <w:multiLevelType w:val="singleLevel"/>
    <w:tmpl w:val="7CAFBDD6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jYzE0N2ZlZjZiZTgxNzE3ZGZmMDA0YTVlZWQzZGUifQ=="/>
  </w:docVars>
  <w:rsids>
    <w:rsidRoot w:val="00337E1F"/>
    <w:rsid w:val="00012DCF"/>
    <w:rsid w:val="00040ECE"/>
    <w:rsid w:val="000A3CCA"/>
    <w:rsid w:val="000D7BC8"/>
    <w:rsid w:val="001305DD"/>
    <w:rsid w:val="001835AC"/>
    <w:rsid w:val="001C0B45"/>
    <w:rsid w:val="001D52BC"/>
    <w:rsid w:val="002273DF"/>
    <w:rsid w:val="00252748"/>
    <w:rsid w:val="00281C6C"/>
    <w:rsid w:val="002D1174"/>
    <w:rsid w:val="002E2FCD"/>
    <w:rsid w:val="00337E1F"/>
    <w:rsid w:val="003778ED"/>
    <w:rsid w:val="003A3704"/>
    <w:rsid w:val="003F759D"/>
    <w:rsid w:val="00407146"/>
    <w:rsid w:val="004147B3"/>
    <w:rsid w:val="004251B7"/>
    <w:rsid w:val="00433930"/>
    <w:rsid w:val="00452A6B"/>
    <w:rsid w:val="00511FD7"/>
    <w:rsid w:val="00512916"/>
    <w:rsid w:val="0059624E"/>
    <w:rsid w:val="005D45FB"/>
    <w:rsid w:val="005E59E2"/>
    <w:rsid w:val="006345FB"/>
    <w:rsid w:val="0066117E"/>
    <w:rsid w:val="00664E59"/>
    <w:rsid w:val="006C74C2"/>
    <w:rsid w:val="006D60AC"/>
    <w:rsid w:val="00796ACD"/>
    <w:rsid w:val="008939F0"/>
    <w:rsid w:val="008C4F5F"/>
    <w:rsid w:val="00910BC1"/>
    <w:rsid w:val="00981F22"/>
    <w:rsid w:val="009D3EA2"/>
    <w:rsid w:val="009E510B"/>
    <w:rsid w:val="00AB1797"/>
    <w:rsid w:val="00AB73DB"/>
    <w:rsid w:val="00AC7F11"/>
    <w:rsid w:val="00AD474A"/>
    <w:rsid w:val="00AD6C53"/>
    <w:rsid w:val="00B07736"/>
    <w:rsid w:val="00B17227"/>
    <w:rsid w:val="00B36518"/>
    <w:rsid w:val="00B83DC1"/>
    <w:rsid w:val="00B86965"/>
    <w:rsid w:val="00B922D8"/>
    <w:rsid w:val="00C46786"/>
    <w:rsid w:val="00DC59B4"/>
    <w:rsid w:val="00DF5FAA"/>
    <w:rsid w:val="00E435BA"/>
    <w:rsid w:val="00E578BD"/>
    <w:rsid w:val="00ED5E89"/>
    <w:rsid w:val="00F03E8B"/>
    <w:rsid w:val="00F12889"/>
    <w:rsid w:val="00F664E4"/>
    <w:rsid w:val="00FA39B6"/>
    <w:rsid w:val="00FD7705"/>
    <w:rsid w:val="01747E56"/>
    <w:rsid w:val="018707AC"/>
    <w:rsid w:val="03482597"/>
    <w:rsid w:val="040B3A43"/>
    <w:rsid w:val="040C3930"/>
    <w:rsid w:val="04D118E9"/>
    <w:rsid w:val="04EE7635"/>
    <w:rsid w:val="05036633"/>
    <w:rsid w:val="056F162C"/>
    <w:rsid w:val="06166D02"/>
    <w:rsid w:val="07230354"/>
    <w:rsid w:val="077F4EE6"/>
    <w:rsid w:val="08D601C9"/>
    <w:rsid w:val="08D8516E"/>
    <w:rsid w:val="09594845"/>
    <w:rsid w:val="0A181CCE"/>
    <w:rsid w:val="0A6F2F6D"/>
    <w:rsid w:val="0A7C48BA"/>
    <w:rsid w:val="0AFC0189"/>
    <w:rsid w:val="0B28767B"/>
    <w:rsid w:val="0B3C3E43"/>
    <w:rsid w:val="0E3D753B"/>
    <w:rsid w:val="0E432850"/>
    <w:rsid w:val="0EE62F44"/>
    <w:rsid w:val="0F601F38"/>
    <w:rsid w:val="0F981565"/>
    <w:rsid w:val="0FB15762"/>
    <w:rsid w:val="11382725"/>
    <w:rsid w:val="126E2128"/>
    <w:rsid w:val="130515A0"/>
    <w:rsid w:val="13FBFC50"/>
    <w:rsid w:val="14924536"/>
    <w:rsid w:val="15490EC5"/>
    <w:rsid w:val="15AA616B"/>
    <w:rsid w:val="161E1A28"/>
    <w:rsid w:val="167069E6"/>
    <w:rsid w:val="171A532E"/>
    <w:rsid w:val="18815A4C"/>
    <w:rsid w:val="1B6A7879"/>
    <w:rsid w:val="1BC71FA3"/>
    <w:rsid w:val="1E9D4F3F"/>
    <w:rsid w:val="1F5050A3"/>
    <w:rsid w:val="1F6A2CE0"/>
    <w:rsid w:val="1FF867F4"/>
    <w:rsid w:val="223022A5"/>
    <w:rsid w:val="22D27617"/>
    <w:rsid w:val="242A7CF1"/>
    <w:rsid w:val="254D2545"/>
    <w:rsid w:val="262121EC"/>
    <w:rsid w:val="26E90E85"/>
    <w:rsid w:val="2788787D"/>
    <w:rsid w:val="287E1CA9"/>
    <w:rsid w:val="291E7625"/>
    <w:rsid w:val="29791BFE"/>
    <w:rsid w:val="2B2638D2"/>
    <w:rsid w:val="2BB533C1"/>
    <w:rsid w:val="2C6E70D4"/>
    <w:rsid w:val="2D572A67"/>
    <w:rsid w:val="2D750178"/>
    <w:rsid w:val="2DA03BFD"/>
    <w:rsid w:val="2DC72F38"/>
    <w:rsid w:val="2E4616A6"/>
    <w:rsid w:val="2F631386"/>
    <w:rsid w:val="307138A4"/>
    <w:rsid w:val="30CA2EF3"/>
    <w:rsid w:val="31117AF6"/>
    <w:rsid w:val="32AE5D37"/>
    <w:rsid w:val="333D5A4A"/>
    <w:rsid w:val="337D13D2"/>
    <w:rsid w:val="33E53CF5"/>
    <w:rsid w:val="36EB1C10"/>
    <w:rsid w:val="387D1F24"/>
    <w:rsid w:val="38DD5D05"/>
    <w:rsid w:val="39283942"/>
    <w:rsid w:val="39A047E2"/>
    <w:rsid w:val="3B0563FE"/>
    <w:rsid w:val="3BA80F5C"/>
    <w:rsid w:val="3BF4408D"/>
    <w:rsid w:val="3D01471C"/>
    <w:rsid w:val="3EC527B6"/>
    <w:rsid w:val="3EDC080D"/>
    <w:rsid w:val="407068CE"/>
    <w:rsid w:val="420E5BCC"/>
    <w:rsid w:val="44CF6356"/>
    <w:rsid w:val="4559381B"/>
    <w:rsid w:val="45851813"/>
    <w:rsid w:val="4612436A"/>
    <w:rsid w:val="47351EC3"/>
    <w:rsid w:val="47E744AA"/>
    <w:rsid w:val="4899341D"/>
    <w:rsid w:val="498C5C45"/>
    <w:rsid w:val="4A077F15"/>
    <w:rsid w:val="4A562FAA"/>
    <w:rsid w:val="4A730277"/>
    <w:rsid w:val="4BC040A1"/>
    <w:rsid w:val="4C1026F9"/>
    <w:rsid w:val="4CA15FA8"/>
    <w:rsid w:val="4D535068"/>
    <w:rsid w:val="4E1D0953"/>
    <w:rsid w:val="4E4B32B9"/>
    <w:rsid w:val="50F306E6"/>
    <w:rsid w:val="52A61157"/>
    <w:rsid w:val="538A33C8"/>
    <w:rsid w:val="565125DC"/>
    <w:rsid w:val="575D2ADA"/>
    <w:rsid w:val="57A307BE"/>
    <w:rsid w:val="58ED0174"/>
    <w:rsid w:val="59AD6BD6"/>
    <w:rsid w:val="5A074D98"/>
    <w:rsid w:val="5AAE134B"/>
    <w:rsid w:val="5BCE102B"/>
    <w:rsid w:val="5BFA21A4"/>
    <w:rsid w:val="5CDE071F"/>
    <w:rsid w:val="5D247545"/>
    <w:rsid w:val="5D3E3030"/>
    <w:rsid w:val="5D455B33"/>
    <w:rsid w:val="5DA15EFB"/>
    <w:rsid w:val="5E8B501C"/>
    <w:rsid w:val="5EC653C2"/>
    <w:rsid w:val="5FDC17D1"/>
    <w:rsid w:val="632B74E9"/>
    <w:rsid w:val="64F12148"/>
    <w:rsid w:val="651E0633"/>
    <w:rsid w:val="655246F8"/>
    <w:rsid w:val="656F7435"/>
    <w:rsid w:val="65DE18C9"/>
    <w:rsid w:val="6631671C"/>
    <w:rsid w:val="663D340B"/>
    <w:rsid w:val="6726721A"/>
    <w:rsid w:val="67764779"/>
    <w:rsid w:val="67854C5C"/>
    <w:rsid w:val="68AE5F9C"/>
    <w:rsid w:val="68CA370B"/>
    <w:rsid w:val="691E5233"/>
    <w:rsid w:val="6981477F"/>
    <w:rsid w:val="6D584759"/>
    <w:rsid w:val="6E3A0F28"/>
    <w:rsid w:val="6EAE7221"/>
    <w:rsid w:val="6ED20E8E"/>
    <w:rsid w:val="725106CC"/>
    <w:rsid w:val="72956717"/>
    <w:rsid w:val="73364D52"/>
    <w:rsid w:val="73751DCC"/>
    <w:rsid w:val="738A6AAA"/>
    <w:rsid w:val="73ED3476"/>
    <w:rsid w:val="74F973D1"/>
    <w:rsid w:val="75924616"/>
    <w:rsid w:val="76231A61"/>
    <w:rsid w:val="768E0063"/>
    <w:rsid w:val="76E41EAA"/>
    <w:rsid w:val="77EE068E"/>
    <w:rsid w:val="78702094"/>
    <w:rsid w:val="79D02741"/>
    <w:rsid w:val="7A2B7A72"/>
    <w:rsid w:val="7BA50E5C"/>
    <w:rsid w:val="7BC61099"/>
    <w:rsid w:val="7DFD4C91"/>
    <w:rsid w:val="7DFD787D"/>
    <w:rsid w:val="7EC63A37"/>
    <w:rsid w:val="BAED22A8"/>
    <w:rsid w:val="DF55A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spacing w:line="360" w:lineRule="auto"/>
      <w:ind w:firstLine="640" w:firstLineChars="200"/>
      <w:outlineLvl w:val="1"/>
    </w:pPr>
    <w:rPr>
      <w:rFonts w:ascii="黑体" w:hAnsi="黑体" w:eastAsia="楷体" w:cs="仿宋_GB2312"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0"/>
      <w:ind w:firstLine="420" w:firstLineChars="100"/>
    </w:pPr>
    <w:rPr>
      <w:rFonts w:ascii="等线" w:hAnsi="等线" w:eastAsia="等线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5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0">
    <w:name w:val="Title"/>
    <w:basedOn w:val="1"/>
    <w:next w:val="1"/>
    <w:qFormat/>
    <w:uiPriority w:val="0"/>
    <w:pPr>
      <w:widowControl/>
      <w:spacing w:line="560" w:lineRule="exact"/>
      <w:contextualSpacing/>
    </w:pPr>
    <w:rPr>
      <w:rFonts w:ascii="Inria Serif" w:hAnsi="Inria Serif" w:cs="Times New Roman (Headings CS)"/>
      <w:b/>
      <w:color w:val="0084AD"/>
      <w:spacing w:val="-10"/>
      <w:kern w:val="28"/>
      <w:sz w:val="50"/>
      <w:szCs w:val="56"/>
      <w:lang w:val="en-AU" w:eastAsia="en-US"/>
    </w:r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6">
    <w:name w:val="日期 字符"/>
    <w:basedOn w:val="13"/>
    <w:link w:val="5"/>
    <w:semiHidden/>
    <w:qFormat/>
    <w:uiPriority w:val="99"/>
  </w:style>
  <w:style w:type="character" w:customStyle="1" w:styleId="17">
    <w:name w:val="批注框文本 字符"/>
    <w:link w:val="6"/>
    <w:semiHidden/>
    <w:qFormat/>
    <w:uiPriority w:val="99"/>
    <w:rPr>
      <w:sz w:val="18"/>
      <w:szCs w:val="18"/>
    </w:rPr>
  </w:style>
  <w:style w:type="character" w:customStyle="1" w:styleId="18">
    <w:name w:val="页脚 字符"/>
    <w:link w:val="7"/>
    <w:qFormat/>
    <w:uiPriority w:val="99"/>
    <w:rPr>
      <w:sz w:val="18"/>
      <w:szCs w:val="18"/>
    </w:rPr>
  </w:style>
  <w:style w:type="character" w:customStyle="1" w:styleId="19">
    <w:name w:val="页眉 字符"/>
    <w:link w:val="8"/>
    <w:qFormat/>
    <w:uiPriority w:val="99"/>
    <w:rPr>
      <w:sz w:val="18"/>
      <w:szCs w:val="18"/>
    </w:rPr>
  </w:style>
  <w:style w:type="character" w:customStyle="1" w:styleId="20">
    <w:name w:val="页脚 Char1"/>
    <w:semiHidden/>
    <w:qFormat/>
    <w:uiPriority w:val="99"/>
    <w:rPr>
      <w:sz w:val="18"/>
      <w:szCs w:val="18"/>
    </w:rPr>
  </w:style>
  <w:style w:type="paragraph" w:customStyle="1" w:styleId="21">
    <w:name w:val="Editable table text"/>
    <w:basedOn w:val="1"/>
    <w:qFormat/>
    <w:uiPriority w:val="0"/>
    <w:pPr>
      <w:widowControl/>
    </w:pPr>
    <w:rPr>
      <w:rFonts w:ascii="Frutiger LT Com 45 Light" w:hAnsi="Frutiger LT Com 45 Light"/>
      <w:color w:val="62B5E5"/>
      <w:kern w:val="0"/>
      <w:sz w:val="20"/>
      <w:lang w:val="en-GB" w:eastAsia="en-US"/>
    </w:rPr>
  </w:style>
  <w:style w:type="paragraph" w:customStyle="1" w:styleId="22">
    <w:name w:val="Table Bullet"/>
    <w:basedOn w:val="1"/>
    <w:qFormat/>
    <w:uiPriority w:val="0"/>
    <w:pPr>
      <w:widowControl/>
      <w:numPr>
        <w:ilvl w:val="0"/>
        <w:numId w:val="1"/>
      </w:numPr>
      <w:spacing w:after="120"/>
      <w:ind w:left="284" w:hanging="284"/>
      <w:contextualSpacing/>
    </w:pPr>
    <w:rPr>
      <w:rFonts w:ascii="Frutiger LT Com 45 Light" w:hAnsi="Frutiger LT Com 45 Light"/>
      <w:kern w:val="0"/>
      <w:sz w:val="20"/>
      <w:lang w:val="en-GB" w:eastAsia="en-US"/>
    </w:rPr>
  </w:style>
  <w:style w:type="paragraph" w:styleId="23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paragraph" w:customStyle="1" w:styleId="25">
    <w:name w:val="111"/>
    <w:basedOn w:val="1"/>
    <w:qFormat/>
    <w:uiPriority w:val="0"/>
    <w:pPr>
      <w:autoSpaceDE w:val="0"/>
      <w:autoSpaceDN w:val="0"/>
      <w:adjustRightInd w:val="0"/>
      <w:spacing w:line="590" w:lineRule="exact"/>
      <w:ind w:firstLine="640" w:firstLineChars="200"/>
    </w:pPr>
    <w:rPr>
      <w:rFonts w:hint="eastAsia" w:ascii="宋体" w:hAnsi="宋体" w:cs="宋体"/>
      <w:kern w:val="0"/>
      <w:sz w:val="32"/>
      <w:szCs w:val="32"/>
    </w:rPr>
  </w:style>
  <w:style w:type="paragraph" w:customStyle="1" w:styleId="26">
    <w:name w:val="UserStyle_5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2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22</Pages>
  <Words>7095</Words>
  <Characters>7445</Characters>
  <Lines>58</Lines>
  <Paragraphs>16</Paragraphs>
  <TotalTime>6</TotalTime>
  <ScaleCrop>false</ScaleCrop>
  <LinksUpToDate>false</LinksUpToDate>
  <CharactersWithSpaces>7680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2023-05-12T03:45:00Z</dcterms:created>
  <dc:creator>User</dc:creator>
  <cp:lastModifiedBy>饼小姐zhx</cp:lastModifiedBy>
  <cp:lastPrinted>2023-05-19T06:57:00Z</cp:lastPrinted>
  <dcterms:modified xsi:type="dcterms:W3CDTF">2024-11-01T08:28:21Z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39AB6A63B6D8494EBB38A2DFAC9EB228</vt:lpwstr>
  </property>
</Properties>
</file>