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jc w:val="center"/>
        <w:rPr>
          <w:rFonts w:hint="eastAsia"/>
          <w:lang w:val="en-US" w:eastAsia="zh-CN"/>
        </w:rPr>
      </w:pPr>
    </w:p>
    <w:p>
      <w:pPr>
        <w:rPr>
          <w:rFonts w:hint="eastAsia"/>
          <w:lang w:val="en-US" w:eastAsia="zh-CN"/>
        </w:rPr>
      </w:pPr>
    </w:p>
    <w:p>
      <w:pPr>
        <w:keepNext/>
        <w:keepLines/>
        <w:widowControl/>
        <w:spacing w:before="100" w:beforeAutospacing="1" w:after="100" w:afterAutospacing="1" w:line="560" w:lineRule="exact"/>
        <w:jc w:val="center"/>
        <w:textAlignment w:val="baseline"/>
        <w:rPr>
          <w:rFonts w:hint="eastAsia" w:ascii="方正小标宋简体" w:hAnsi="方正小标宋简体" w:eastAsia="方正小标宋简体" w:cs="方正小标宋简体"/>
          <w:b/>
          <w:color w:val="000000"/>
          <w:kern w:val="0"/>
          <w:sz w:val="44"/>
          <w:szCs w:val="44"/>
          <w:lang w:val="en-US" w:eastAsia="zh-CN"/>
        </w:rPr>
      </w:pPr>
      <w:r>
        <w:rPr>
          <w:rFonts w:hint="eastAsia" w:ascii="方正小标宋简体" w:hAnsi="方正小标宋简体" w:eastAsia="方正小标宋简体" w:cs="方正小标宋简体"/>
          <w:b/>
          <w:color w:val="000000"/>
          <w:kern w:val="0"/>
          <w:sz w:val="44"/>
          <w:szCs w:val="44"/>
          <w:lang w:val="en-US" w:eastAsia="zh-CN"/>
        </w:rPr>
        <w:t>2023年温州市残疾人职业技能大赛</w:t>
      </w:r>
    </w:p>
    <w:p>
      <w:pPr>
        <w:spacing w:line="560" w:lineRule="exact"/>
        <w:jc w:val="center"/>
        <w:rPr>
          <w:rFonts w:hint="eastAsia" w:ascii="方正小标宋简体" w:hAnsi="方正小标宋简体" w:eastAsia="方正小标宋简体" w:cs="方正小标宋简体"/>
          <w:b/>
          <w:sz w:val="44"/>
          <w:szCs w:val="44"/>
          <w:lang w:val="en-AU"/>
        </w:rPr>
      </w:pPr>
      <w:r>
        <w:rPr>
          <w:rFonts w:hint="eastAsia" w:ascii="方正小标宋简体" w:hAnsi="方正小标宋简体" w:eastAsia="方正小标宋简体" w:cs="方正小标宋简体"/>
          <w:b/>
          <w:sz w:val="44"/>
          <w:szCs w:val="44"/>
          <w:lang w:val="en-US" w:eastAsia="zh-CN"/>
        </w:rPr>
        <w:t>动画绘制员</w:t>
      </w:r>
      <w:r>
        <w:rPr>
          <w:rFonts w:hint="eastAsia" w:ascii="方正小标宋简体" w:hAnsi="方正小标宋简体" w:eastAsia="方正小标宋简体" w:cs="方正小标宋简体"/>
          <w:b/>
          <w:color w:val="000000"/>
          <w:sz w:val="44"/>
          <w:szCs w:val="44"/>
        </w:rPr>
        <w:t>项目</w:t>
      </w:r>
      <w:r>
        <w:rPr>
          <w:rFonts w:hint="eastAsia" w:ascii="方正小标宋简体" w:hAnsi="方正小标宋简体" w:eastAsia="方正小标宋简体" w:cs="方正小标宋简体"/>
          <w:b/>
          <w:sz w:val="44"/>
          <w:szCs w:val="44"/>
          <w:lang w:val="en-AU"/>
        </w:rPr>
        <w:t>技术文件</w:t>
      </w:r>
    </w:p>
    <w:p>
      <w:pPr>
        <w:spacing w:line="560" w:lineRule="exact"/>
        <w:jc w:val="center"/>
        <w:rPr>
          <w:rFonts w:ascii="LinTimes" w:hAnsi="LinTimes" w:eastAsia="楷体_GB2312" w:cs="LinTimes"/>
          <w:bCs/>
          <w:sz w:val="32"/>
          <w:szCs w:val="32"/>
          <w:lang w:val="en-AU"/>
        </w:rPr>
      </w:pPr>
    </w:p>
    <w:p>
      <w:pPr>
        <w:pStyle w:val="10"/>
        <w:rPr>
          <w:rFonts w:ascii="LinTimes" w:hAnsi="LinTimes" w:eastAsia="微软雅黑" w:cs="LinTimes"/>
          <w:lang w:eastAsia="zh-CN"/>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spacing w:line="560" w:lineRule="exact"/>
        <w:rPr>
          <w:rFonts w:ascii="LinTimes" w:hAnsi="LinTimes" w:cs="LinTimes"/>
          <w:lang w:val="en-AU"/>
        </w:rPr>
      </w:pPr>
    </w:p>
    <w:p>
      <w:pPr>
        <w:pStyle w:val="2"/>
        <w:ind w:firstLine="640"/>
        <w:rPr>
          <w:rFonts w:ascii="LinTimes" w:hAnsi="LinTimes" w:cs="LinTimes"/>
          <w:lang w:val="en-AU"/>
        </w:rPr>
      </w:pPr>
    </w:p>
    <w:p>
      <w:pPr>
        <w:pStyle w:val="2"/>
        <w:ind w:firstLine="0" w:firstLineChars="0"/>
        <w:rPr>
          <w:rFonts w:ascii="LinTimes" w:hAnsi="LinTimes" w:cs="LinTimes"/>
          <w:lang w:val="en-AU"/>
        </w:rPr>
      </w:pPr>
    </w:p>
    <w:p>
      <w:pPr>
        <w:pStyle w:val="2"/>
        <w:ind w:firstLine="640"/>
        <w:rPr>
          <w:rFonts w:ascii="LinTimes" w:hAnsi="LinTimes" w:cs="LinTimes"/>
          <w:lang w:val="en-AU"/>
        </w:rPr>
      </w:pPr>
    </w:p>
    <w:p>
      <w:pPr>
        <w:pStyle w:val="2"/>
        <w:ind w:firstLine="640"/>
        <w:rPr>
          <w:rFonts w:ascii="LinTimes" w:hAnsi="LinTimes" w:cs="LinTimes"/>
          <w:lang w:val="en-AU"/>
        </w:rPr>
      </w:pPr>
    </w:p>
    <w:p>
      <w:pPr>
        <w:pStyle w:val="2"/>
        <w:ind w:firstLine="640"/>
        <w:rPr>
          <w:rFonts w:ascii="LinTimes" w:hAnsi="LinTimes" w:cs="LinTimes"/>
          <w:lang w:val="en-AU"/>
        </w:rPr>
      </w:pPr>
    </w:p>
    <w:p>
      <w:pPr>
        <w:spacing w:line="560" w:lineRule="exact"/>
        <w:jc w:val="center"/>
        <w:rPr>
          <w:rFonts w:hint="eastAsia" w:ascii="仿宋" w:hAnsi="仿宋" w:eastAsia="仿宋" w:cs="仿宋"/>
          <w:sz w:val="32"/>
          <w:szCs w:val="32"/>
          <w:lang w:val="en-AU"/>
        </w:rPr>
      </w:pPr>
      <w:r>
        <w:rPr>
          <w:rFonts w:hint="eastAsia" w:ascii="仿宋" w:hAnsi="仿宋" w:eastAsia="仿宋" w:cs="仿宋"/>
          <w:sz w:val="32"/>
          <w:szCs w:val="32"/>
          <w:lang w:val="en-US" w:eastAsia="zh-CN"/>
        </w:rPr>
        <w:t>温州市残疾人职业技能大赛组委会</w:t>
      </w:r>
    </w:p>
    <w:p>
      <w:pPr>
        <w:spacing w:line="560" w:lineRule="exact"/>
        <w:rPr>
          <w:rFonts w:hint="eastAsia" w:ascii="仿宋" w:hAnsi="仿宋" w:eastAsia="仿宋" w:cs="仿宋"/>
          <w:lang w:val="en-AU"/>
        </w:rPr>
      </w:pPr>
      <w:bookmarkStart w:id="1" w:name="_GoBack"/>
      <w:bookmarkEnd w:id="1"/>
    </w:p>
    <w:p>
      <w:pPr>
        <w:spacing w:line="560" w:lineRule="exact"/>
        <w:jc w:val="center"/>
        <w:rPr>
          <w:rFonts w:hint="eastAsia" w:ascii="仿宋" w:hAnsi="仿宋" w:eastAsia="仿宋" w:cs="仿宋"/>
          <w:sz w:val="32"/>
          <w:szCs w:val="32"/>
          <w:lang w:val="en-AU" w:eastAsia="zh-CN"/>
        </w:rPr>
      </w:pPr>
      <w:r>
        <w:rPr>
          <w:rFonts w:hint="eastAsia" w:ascii="仿宋" w:hAnsi="仿宋" w:eastAsia="仿宋" w:cs="仿宋"/>
          <w:sz w:val="32"/>
          <w:szCs w:val="32"/>
          <w:lang w:val="en-US" w:eastAsia="zh-CN"/>
        </w:rPr>
        <w:t>2023</w:t>
      </w:r>
      <w:r>
        <w:rPr>
          <w:rFonts w:hint="eastAsia" w:ascii="仿宋" w:hAnsi="仿宋" w:eastAsia="仿宋" w:cs="仿宋"/>
          <w:sz w:val="32"/>
          <w:szCs w:val="32"/>
          <w:lang w:val="en-AU" w:eastAsia="zh-CN"/>
        </w:rPr>
        <w:t>年</w:t>
      </w:r>
      <w:r>
        <w:rPr>
          <w:rFonts w:hint="eastAsia" w:ascii="仿宋" w:hAnsi="仿宋" w:eastAsia="仿宋" w:cs="仿宋"/>
          <w:sz w:val="32"/>
          <w:szCs w:val="32"/>
          <w:lang w:val="en-US" w:eastAsia="zh-CN"/>
        </w:rPr>
        <w:t>9</w:t>
      </w:r>
      <w:r>
        <w:rPr>
          <w:rFonts w:hint="eastAsia" w:ascii="仿宋" w:hAnsi="仿宋" w:eastAsia="仿宋" w:cs="仿宋"/>
          <w:sz w:val="32"/>
          <w:szCs w:val="32"/>
          <w:lang w:val="en-AU" w:eastAsia="zh-CN"/>
        </w:rPr>
        <w:t>月</w:t>
      </w:r>
    </w:p>
    <w:p>
      <w:pPr>
        <w:pStyle w:val="4"/>
        <w:bidi w:val="0"/>
        <w:jc w:val="center"/>
        <w:rPr>
          <w:rFonts w:hint="eastAsia"/>
          <w:lang w:val="en-US" w:eastAsia="zh-CN"/>
        </w:rPr>
      </w:pPr>
    </w:p>
    <w:p>
      <w:pPr>
        <w:pStyle w:val="6"/>
        <w:bidi w:val="0"/>
        <w:rPr>
          <w:rFonts w:hint="eastAsia" w:ascii="黑体" w:hAnsi="黑体" w:eastAsia="黑体" w:cs="黑体"/>
          <w:sz w:val="32"/>
          <w:szCs w:val="32"/>
        </w:rPr>
      </w:pPr>
      <w:r>
        <w:rPr>
          <w:rFonts w:hint="eastAsia" w:ascii="黑体" w:hAnsi="黑体" w:eastAsia="黑体" w:cs="黑体"/>
          <w:sz w:val="32"/>
          <w:szCs w:val="32"/>
        </w:rPr>
        <w:t>一、技术描述</w:t>
      </w:r>
    </w:p>
    <w:p>
      <w:pPr>
        <w:pStyle w:val="7"/>
        <w:bidi w:val="0"/>
        <w:rPr>
          <w:rFonts w:hint="eastAsia" w:ascii="仿宋_GB2312" w:hAnsi="仿宋_GB2312" w:eastAsia="仿宋_GB2312" w:cs="仿宋_GB2312"/>
          <w:sz w:val="30"/>
          <w:szCs w:val="30"/>
        </w:rPr>
      </w:pPr>
      <w:r>
        <w:rPr>
          <w:rFonts w:hint="eastAsia" w:ascii="楷体" w:hAnsi="楷体" w:eastAsia="楷体" w:cs="楷体"/>
          <w:sz w:val="30"/>
          <w:szCs w:val="30"/>
        </w:rPr>
        <w:t>（一）项目概要</w:t>
      </w:r>
    </w:p>
    <w:p>
      <w:pPr>
        <w:bidi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动画绘制员项目是指运用动画专业的技巧和方法，独立进行动画方面的绘制工作的竞赛项目。本项目参照《动画绘制员》国家职业技能标准，同时结合中华人民共和国职业技能大赛的技术工作要求设计竞赛的工作内容和考评标准，主要考察动画绘制员职业从业人员的职业能力，包括场景绘制能力</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人物、动物动作设计及中间画的绘制能力</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自然现象中间画的绘制能力等。</w:t>
      </w:r>
    </w:p>
    <w:p>
      <w:pPr>
        <w:pStyle w:val="7"/>
        <w:bidi w:val="0"/>
        <w:rPr>
          <w:rFonts w:hint="eastAsia" w:ascii="楷体" w:hAnsi="楷体" w:eastAsia="楷体" w:cs="楷体"/>
          <w:sz w:val="30"/>
          <w:szCs w:val="30"/>
        </w:rPr>
      </w:pPr>
      <w:r>
        <w:rPr>
          <w:rFonts w:hint="eastAsia" w:ascii="楷体" w:hAnsi="楷体" w:eastAsia="楷体" w:cs="楷体"/>
          <w:sz w:val="30"/>
          <w:szCs w:val="30"/>
        </w:rPr>
        <w:t>（二）基本知识与能力要求</w:t>
      </w:r>
    </w:p>
    <w:p>
      <w:pPr>
        <w:pStyle w:val="8"/>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Style w:val="14"/>
          <w:rFonts w:hint="eastAsia" w:ascii="仿宋_GB2312" w:hAnsi="仿宋_GB2312" w:eastAsia="仿宋_GB2312" w:cs="仿宋_GB2312"/>
          <w:b/>
          <w:bCs/>
          <w:sz w:val="30"/>
          <w:szCs w:val="30"/>
        </w:rPr>
        <w:t>基本知识：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1.1职业道德</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1.1.1职业道德基本知识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1.1.2职业守则</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1）遵守法律，法规和国家有关规定。</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2）尽职守信，具有高度的责任心。</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3）热爱本职工作，自觉履行动画绘制员职责。</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4）认真领会设计，精心绘制，钻研业务，不断提高专业技能水平。</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5）互相协作，密切配合，共同完成任务。</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6）听从指挥，服从分配，遵守劳动纪律。</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1.2基础知识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1.2.1绘画基础知识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1）绘画透视知识。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2）绘画解剖知识。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3）绘画素描知识。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4）绘画色彩知识。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5）绘画速写知识。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1.2.2计算机知识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1）计算机基本操作。</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2）绘图板使用操作知识。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1.2.3动画概论</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1）中外动画发展史。</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2）动画基本概念。</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1.2.4动画制作知识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1）动画制作流程。</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2）动画制作岗位职责要求。</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1.2.5相关法律、法规知识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1）《中华人民共和国劳动法》相关知识。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2）《中华人民共和国合同法》相关知识。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3）《中华人民共和国版权法》相关知识。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4）《中华人民共和国著作权法》相关知识。</w:t>
      </w: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5）《中华人民共和国广告法》相关知识。</w:t>
      </w:r>
    </w:p>
    <w:p>
      <w:pPr>
        <w:pStyle w:val="7"/>
        <w:bidi w:val="0"/>
        <w:rPr>
          <w:rStyle w:val="14"/>
          <w:rFonts w:hint="eastAsia" w:ascii="仿宋_GB2312" w:hAnsi="仿宋_GB2312" w:eastAsia="仿宋_GB2312" w:cs="仿宋_GB2312"/>
          <w:b/>
          <w:bCs/>
          <w:color w:val="080F17"/>
          <w:sz w:val="30"/>
          <w:szCs w:val="30"/>
          <w:lang w:val="en-US" w:eastAsia="zh-CN"/>
        </w:rPr>
      </w:pPr>
      <w:r>
        <w:rPr>
          <w:rStyle w:val="14"/>
          <w:rFonts w:hint="eastAsia" w:ascii="仿宋_GB2312" w:hAnsi="仿宋_GB2312" w:eastAsia="仿宋_GB2312" w:cs="仿宋_GB2312"/>
          <w:b/>
          <w:bCs/>
          <w:color w:val="080F17"/>
          <w:sz w:val="30"/>
          <w:szCs w:val="30"/>
          <w:lang w:val="en-US" w:eastAsia="zh-CN"/>
        </w:rPr>
        <w:t>2.能力要求：</w:t>
      </w:r>
    </w:p>
    <w:tbl>
      <w:tblPr>
        <w:tblStyle w:val="12"/>
        <w:tblW w:w="9513" w:type="dxa"/>
        <w:tblInd w:w="120" w:type="dxa"/>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Layout w:type="fixed"/>
        <w:tblCellMar>
          <w:top w:w="0" w:type="dxa"/>
          <w:left w:w="108" w:type="dxa"/>
          <w:bottom w:w="0" w:type="dxa"/>
          <w:right w:w="108" w:type="dxa"/>
        </w:tblCellMar>
      </w:tblPr>
      <w:tblGrid>
        <w:gridCol w:w="1500"/>
        <w:gridCol w:w="2610"/>
        <w:gridCol w:w="3065"/>
        <w:gridCol w:w="2338"/>
      </w:tblGrid>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Align w:val="center"/>
          </w:tcPr>
          <w:p>
            <w:pPr>
              <w:pStyle w:val="9"/>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jc w:val="center"/>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职业功能</w:t>
            </w:r>
          </w:p>
        </w:tc>
        <w:tc>
          <w:tcPr>
            <w:tcW w:w="2610" w:type="dxa"/>
            <w:vAlign w:val="center"/>
          </w:tcPr>
          <w:p>
            <w:pPr>
              <w:pStyle w:val="9"/>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jc w:val="center"/>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工作内容</w:t>
            </w:r>
          </w:p>
        </w:tc>
        <w:tc>
          <w:tcPr>
            <w:tcW w:w="3065" w:type="dxa"/>
            <w:vAlign w:val="center"/>
          </w:tcPr>
          <w:p>
            <w:pPr>
              <w:pStyle w:val="9"/>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jc w:val="center"/>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技能要求</w:t>
            </w:r>
          </w:p>
        </w:tc>
        <w:tc>
          <w:tcPr>
            <w:tcW w:w="2338" w:type="dxa"/>
            <w:vAlign w:val="center"/>
          </w:tcPr>
          <w:p>
            <w:pPr>
              <w:pStyle w:val="9"/>
              <w:keepNext/>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leftChars="0" w:right="0" w:rightChars="0"/>
              <w:jc w:val="center"/>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相关知识</w:t>
            </w: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rPr>
              <w:t>上色</w:t>
            </w: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（一）上色</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能</w:t>
            </w:r>
            <w:r>
              <w:rPr>
                <w:rFonts w:hint="eastAsia" w:ascii="仿宋_GB2312" w:hAnsi="仿宋_GB2312" w:eastAsia="仿宋_GB2312" w:cs="仿宋_GB2312"/>
                <w:sz w:val="30"/>
                <w:szCs w:val="30"/>
                <w:lang w:val="en-US" w:eastAsia="zh-CN"/>
              </w:rPr>
              <w:t>合理</w:t>
            </w:r>
            <w:r>
              <w:rPr>
                <w:rFonts w:hint="eastAsia" w:ascii="仿宋_GB2312" w:hAnsi="仿宋_GB2312" w:eastAsia="仿宋_GB2312" w:cs="仿宋_GB2312"/>
                <w:sz w:val="30"/>
                <w:szCs w:val="30"/>
              </w:rPr>
              <w:t>运用计算机图像软件，按照颜色指定要求给动画形象填充颜色</w:t>
            </w:r>
          </w:p>
        </w:tc>
        <w:tc>
          <w:tcPr>
            <w:tcW w:w="2338"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计算机图像软件知识</w:t>
            </w: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41" w:hRule="atLeast"/>
        </w:trPr>
        <w:tc>
          <w:tcPr>
            <w:tcW w:w="1500" w:type="dxa"/>
            <w:vMerge w:val="restart"/>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rPr>
              <w:t>场景绘制</w:t>
            </w: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（一）室内场景绘制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能用手绘或绘图软件绘制室内局部场景</w:t>
            </w:r>
          </w:p>
        </w:tc>
        <w:tc>
          <w:tcPr>
            <w:tcW w:w="2338" w:type="dxa"/>
            <w:vMerge w:val="restart"/>
            <w:vAlign w:val="center"/>
          </w:tcPr>
          <w:p>
            <w:pPr>
              <w:keepNext/>
              <w:pageBreakBefore w:val="0"/>
              <w:widowControl/>
              <w:numPr>
                <w:ilvl w:val="0"/>
                <w:numId w:val="0"/>
              </w:numPr>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立体构成知识</w:t>
            </w:r>
          </w:p>
          <w:p>
            <w:pPr>
              <w:keepNext/>
              <w:pageBreakBefore w:val="0"/>
              <w:widowControl/>
              <w:numPr>
                <w:ilvl w:val="0"/>
                <w:numId w:val="0"/>
              </w:numPr>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场景绘制知识</w:t>
            </w:r>
          </w:p>
          <w:p>
            <w:pPr>
              <w:keepNext/>
              <w:pageBreakBefore w:val="0"/>
              <w:widowControl/>
              <w:numPr>
                <w:ilvl w:val="0"/>
                <w:numId w:val="0"/>
              </w:numPr>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3.计算机绘图软件知识</w:t>
            </w: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（二）室外场景绘制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能用手绘或绘图软件绘制天空、草地等简单自然环境场景</w:t>
            </w:r>
          </w:p>
        </w:tc>
        <w:tc>
          <w:tcPr>
            <w:tcW w:w="2338"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（三）道具绘制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能绘制桌椅及生活日用品等简单小型道具</w:t>
            </w:r>
          </w:p>
        </w:tc>
        <w:tc>
          <w:tcPr>
            <w:tcW w:w="2338"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Merge w:val="restart"/>
            <w:vAlign w:val="center"/>
          </w:tcPr>
          <w:p>
            <w:pPr>
              <w:keepNext/>
              <w:keepLines/>
              <w:pageBreakBefore w:val="0"/>
              <w:widowControl/>
              <w:kinsoku/>
              <w:wordWrap/>
              <w:overflowPunct/>
              <w:topLinePunct w:val="0"/>
              <w:autoSpaceDE/>
              <w:autoSpaceDN/>
              <w:bidi w:val="0"/>
              <w:adjustRightInd/>
              <w:snapToGrid w:val="0"/>
              <w:spacing w:before="0" w:after="0" w:line="360" w:lineRule="auto"/>
              <w:ind w:left="0" w:right="0" w:firstLine="0"/>
              <w:jc w:val="left"/>
              <w:textAlignment w:val="baseline"/>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color w:val="000000"/>
                <w:spacing w:val="0"/>
                <w:sz w:val="30"/>
                <w:szCs w:val="30"/>
              </w:rPr>
              <w:t>人物</w:t>
            </w:r>
            <w:r>
              <w:rPr>
                <w:rFonts w:hint="eastAsia" w:ascii="仿宋_GB2312" w:hAnsi="仿宋_GB2312" w:eastAsia="仿宋_GB2312" w:cs="仿宋_GB2312"/>
                <w:color w:val="000000"/>
                <w:spacing w:val="0"/>
                <w:sz w:val="30"/>
                <w:szCs w:val="30"/>
                <w:lang w:eastAsia="zh-CN"/>
              </w:rPr>
              <w:t>、</w:t>
            </w:r>
            <w:r>
              <w:rPr>
                <w:rFonts w:hint="eastAsia" w:ascii="仿宋_GB2312" w:hAnsi="仿宋_GB2312" w:eastAsia="仿宋_GB2312" w:cs="仿宋_GB2312"/>
                <w:color w:val="000000"/>
                <w:spacing w:val="0"/>
                <w:sz w:val="30"/>
                <w:szCs w:val="30"/>
              </w:rPr>
              <w:t>动物中间画的绘制</w:t>
            </w:r>
          </w:p>
        </w:tc>
        <w:tc>
          <w:tcPr>
            <w:tcW w:w="2610" w:type="dxa"/>
            <w:vAlign w:val="center"/>
          </w:tcPr>
          <w:p>
            <w:pPr>
              <w:keepNext/>
              <w:keepLines w:val="0"/>
              <w:pageBreakBefore w:val="0"/>
              <w:widowControl/>
              <w:suppressLineNumbers w:val="0"/>
              <w:kinsoku/>
              <w:wordWrap/>
              <w:overflowPunct/>
              <w:topLinePunct w:val="0"/>
              <w:autoSpaceDE/>
              <w:autoSpaceDN/>
              <w:bidi w:val="0"/>
              <w:adjustRightInd/>
              <w:snapToGrid w:val="0"/>
              <w:jc w:val="left"/>
              <w:textAlignment w:val="baseline"/>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（一）动态人物、动物形象绘制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1.能绘制各种人物、动物形象大角度转面、转化、变化等透视变化中间画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2.能绘制各种人物形象正面、背面、俯视、仰视，成角度透视等各种角度的走、跑、跳等动作的中间画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3.能绘制各种动物形象正面、背面、俯视、仰视、成角度透视等各种角度的走、跑、跳、扑、飞、游、爬等动作的中间画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4.能结合曲线运动规律绘制出多个人物、动物复合运动的中间画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5.能按原画设计要求绘制各种卡通形象表情，如“喜怒哀乐”等强烈转换的中间画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6.能按原画设计要求绘制各种卡通形象情绪细微变化的中间画</w:t>
            </w:r>
          </w:p>
        </w:tc>
        <w:tc>
          <w:tcPr>
            <w:tcW w:w="2338" w:type="dxa"/>
            <w:vMerge w:val="restart"/>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1.多角色复合画面表现方法</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2.动画运动规律中多角度透视使用方法及特点</w:t>
            </w: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eastAsia="zh-CN"/>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（二）简单动作设计</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1.能按分镜头台本及设计稿要求设计简单动作</w:t>
            </w:r>
          </w:p>
        </w:tc>
        <w:tc>
          <w:tcPr>
            <w:tcW w:w="2338"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rPr>
            </w:pP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Merge w:val="restart"/>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四、自然现象中间画的绘制</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（一）风、雨、雪、闪电绘制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1.能绘制由风吹动而引起的物体运动的中间画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2.能绘制细雨、小雨、中雨、大雨、暴雨等下雨场面的中间画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3.能绘制小雪、中雪、大雪、暴风雪等下雪场面的中间画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4.能绘制树枝状和图案型等闪电的中间画</w:t>
            </w:r>
          </w:p>
        </w:tc>
        <w:tc>
          <w:tcPr>
            <w:tcW w:w="2338" w:type="dxa"/>
            <w:vMerge w:val="restart"/>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1.自然现象运动规律</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2.动画循环运动规律</w:t>
            </w: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（二）云、烟雾、爆炸绘制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1.能绘制各种云朵飘动的中间画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2.能绘制清烟、浓烟、雾气等烟雾类画面的中间画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3.能绘制出小型爆炸、大型爆炸等场景画面的中间画</w:t>
            </w:r>
          </w:p>
        </w:tc>
        <w:tc>
          <w:tcPr>
            <w:tcW w:w="2338"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（三）水类绘制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1.能绘制水滴中间画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2.能绘制水圈中间画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3.能绘制水纹中间画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4.能绘制水流中间画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5.能绘制水花中间画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6.能绘制水浪中间画</w:t>
            </w:r>
          </w:p>
        </w:tc>
        <w:tc>
          <w:tcPr>
            <w:tcW w:w="2338"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r>
      <w:tr>
        <w:tblPrEx>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top w:w="0" w:type="dxa"/>
            <w:left w:w="108" w:type="dxa"/>
            <w:bottom w:w="0" w:type="dxa"/>
            <w:right w:w="108" w:type="dxa"/>
          </w:tblCellMar>
        </w:tblPrEx>
        <w:trPr>
          <w:trHeight w:val="780" w:hRule="atLeast"/>
        </w:trPr>
        <w:tc>
          <w:tcPr>
            <w:tcW w:w="1500"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c>
          <w:tcPr>
            <w:tcW w:w="2610"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（四）火类绘制</w:t>
            </w:r>
          </w:p>
        </w:tc>
        <w:tc>
          <w:tcPr>
            <w:tcW w:w="3065" w:type="dxa"/>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1.能绘制小火苗运动中间画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2.能绘制中火运动中间画</w:t>
            </w:r>
          </w:p>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3.能绘制大火运动中间画</w:t>
            </w:r>
          </w:p>
        </w:tc>
        <w:tc>
          <w:tcPr>
            <w:tcW w:w="2338" w:type="dxa"/>
            <w:vMerge w:val="continue"/>
            <w:vAlign w:val="center"/>
          </w:tcPr>
          <w:p>
            <w:pPr>
              <w:keepNext/>
              <w:pageBreakBefore w:val="0"/>
              <w:widowControl/>
              <w:kinsoku/>
              <w:wordWrap/>
              <w:overflowPunct/>
              <w:topLinePunct w:val="0"/>
              <w:autoSpaceDE/>
              <w:autoSpaceDN/>
              <w:bidi w:val="0"/>
              <w:adjustRightInd/>
              <w:snapToGrid w:val="0"/>
              <w:jc w:val="both"/>
              <w:textAlignment w:val="baseline"/>
              <w:rPr>
                <w:rFonts w:hint="eastAsia" w:ascii="仿宋_GB2312" w:hAnsi="仿宋_GB2312" w:eastAsia="仿宋_GB2312" w:cs="仿宋_GB2312"/>
                <w:sz w:val="30"/>
                <w:szCs w:val="30"/>
                <w:lang w:val="en-US" w:eastAsia="zh-CN"/>
              </w:rPr>
            </w:pPr>
          </w:p>
        </w:tc>
      </w:tr>
    </w:tbl>
    <w:p>
      <w:pPr>
        <w:pStyle w:val="7"/>
        <w:bidi w:val="0"/>
        <w:rPr>
          <w:rFonts w:hint="eastAsia" w:ascii="楷体" w:hAnsi="楷体" w:eastAsia="楷体" w:cs="楷体"/>
          <w:sz w:val="30"/>
          <w:szCs w:val="30"/>
        </w:rPr>
      </w:pPr>
      <w:r>
        <w:rPr>
          <w:rFonts w:hint="eastAsia" w:ascii="楷体" w:hAnsi="楷体" w:eastAsia="楷体" w:cs="楷体"/>
          <w:sz w:val="30"/>
          <w:szCs w:val="30"/>
        </w:rPr>
        <w:t>（三）竞赛方式</w:t>
      </w:r>
    </w:p>
    <w:p>
      <w:pPr>
        <w:bidi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竞赛采取单人赛形式，</w:t>
      </w:r>
      <w:r>
        <w:rPr>
          <w:rFonts w:hint="eastAsia" w:ascii="仿宋_GB2312" w:hAnsi="仿宋_GB2312" w:eastAsia="仿宋_GB2312" w:cs="仿宋_GB2312"/>
          <w:sz w:val="30"/>
          <w:szCs w:val="30"/>
          <w:lang w:val="en-US" w:eastAsia="zh-CN"/>
        </w:rPr>
        <w:t>所有操作都在计算机上完成。</w:t>
      </w:r>
      <w:r>
        <w:rPr>
          <w:rFonts w:hint="eastAsia" w:ascii="仿宋_GB2312" w:hAnsi="仿宋_GB2312" w:eastAsia="仿宋_GB2312" w:cs="仿宋_GB2312"/>
          <w:sz w:val="30"/>
          <w:szCs w:val="30"/>
        </w:rPr>
        <w:t>参赛选手根据任务要求，在规定时间内实现比赛任务,竞赛工位的计算机已部署好运行环境。技能操作赛题以任务书的形式发放，竞赛使用的软件或参考资料在赛前拷贝至参赛选手的计算机，参赛选手根据任务书的要求完成竞赛任务。</w:t>
      </w:r>
    </w:p>
    <w:p>
      <w:pPr>
        <w:pStyle w:val="6"/>
        <w:bidi w:val="0"/>
        <w:rPr>
          <w:rFonts w:hint="eastAsia" w:ascii="黑体" w:hAnsi="黑体" w:eastAsia="黑体" w:cs="黑体"/>
          <w:sz w:val="32"/>
          <w:szCs w:val="32"/>
        </w:rPr>
      </w:pPr>
      <w:r>
        <w:rPr>
          <w:rFonts w:hint="eastAsia" w:ascii="黑体" w:hAnsi="黑体" w:eastAsia="黑体" w:cs="黑体"/>
          <w:sz w:val="32"/>
          <w:szCs w:val="32"/>
        </w:rPr>
        <w:t>二、试题与评判标准</w:t>
      </w:r>
    </w:p>
    <w:p>
      <w:pPr>
        <w:pStyle w:val="7"/>
        <w:bidi w:val="0"/>
        <w:rPr>
          <w:rFonts w:hint="eastAsia" w:ascii="楷体" w:hAnsi="楷体" w:eastAsia="楷体" w:cs="楷体"/>
          <w:sz w:val="30"/>
          <w:szCs w:val="30"/>
        </w:rPr>
      </w:pPr>
      <w:r>
        <w:rPr>
          <w:rFonts w:hint="eastAsia" w:ascii="楷体" w:hAnsi="楷体" w:eastAsia="楷体" w:cs="楷体"/>
          <w:sz w:val="30"/>
          <w:szCs w:val="30"/>
          <w:lang w:eastAsia="zh-CN"/>
        </w:rPr>
        <w:t>（一）</w:t>
      </w:r>
      <w:r>
        <w:rPr>
          <w:rFonts w:hint="eastAsia" w:ascii="楷体" w:hAnsi="楷体" w:eastAsia="楷体" w:cs="楷体"/>
          <w:sz w:val="30"/>
          <w:szCs w:val="30"/>
        </w:rPr>
        <w:t>竞赛任务</w:t>
      </w:r>
    </w:p>
    <w:p>
      <w:pPr>
        <w:pStyle w:val="3"/>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本次大赛以</w:t>
      </w:r>
      <w:r>
        <w:rPr>
          <w:rFonts w:hint="eastAsia" w:ascii="仿宋_GB2312" w:hAnsi="仿宋_GB2312" w:eastAsia="仿宋_GB2312" w:cs="仿宋_GB2312"/>
          <w:sz w:val="30"/>
          <w:szCs w:val="30"/>
          <w:lang w:val="en-US" w:eastAsia="zh-CN"/>
        </w:rPr>
        <w:t>动画绘制员</w:t>
      </w:r>
      <w:r>
        <w:rPr>
          <w:rFonts w:hint="eastAsia" w:ascii="仿宋_GB2312" w:hAnsi="仿宋_GB2312" w:eastAsia="仿宋_GB2312" w:cs="仿宋_GB2312"/>
          <w:sz w:val="30"/>
          <w:szCs w:val="30"/>
        </w:rPr>
        <w:t>（国家职业资格三级）的要求为基础，由大赛组委会成立技术专家组统一命制，以理论考试和实际操作的形式进行，满分各为100分。其中，理论知识部分采用闭卷笔试方式进行，操作技能部分采用现场操作方式进行。</w:t>
      </w:r>
      <w:r>
        <w:rPr>
          <w:rFonts w:hint="eastAsia" w:ascii="仿宋_GB2312" w:hAnsi="仿宋_GB2312" w:eastAsia="仿宋_GB2312" w:cs="仿宋_GB2312"/>
          <w:sz w:val="30"/>
          <w:szCs w:val="30"/>
          <w:lang w:val="en-US" w:eastAsia="zh-Hans"/>
        </w:rPr>
        <w:t>本项目</w:t>
      </w:r>
      <w:r>
        <w:rPr>
          <w:rFonts w:hint="eastAsia" w:ascii="仿宋_GB2312" w:hAnsi="仿宋_GB2312" w:eastAsia="仿宋_GB2312" w:cs="仿宋_GB2312"/>
          <w:sz w:val="30"/>
          <w:szCs w:val="30"/>
          <w:lang w:val="en-US" w:eastAsia="zh-CN"/>
        </w:rPr>
        <w:t>竞赛采用理论加实操竞赛两个环节，理论知识</w:t>
      </w:r>
      <w:r>
        <w:rPr>
          <w:rFonts w:hint="eastAsia" w:ascii="仿宋_GB2312" w:hAnsi="仿宋_GB2312" w:eastAsia="仿宋_GB2312" w:cs="仿宋_GB2312"/>
          <w:sz w:val="30"/>
          <w:szCs w:val="30"/>
          <w:lang w:val="en-US" w:eastAsia="zh-Hans"/>
        </w:rPr>
        <w:t>初</w:t>
      </w:r>
      <w:r>
        <w:rPr>
          <w:rFonts w:hint="eastAsia" w:ascii="仿宋_GB2312" w:hAnsi="仿宋_GB2312" w:eastAsia="仿宋_GB2312" w:cs="仿宋_GB2312"/>
          <w:sz w:val="30"/>
          <w:szCs w:val="30"/>
          <w:lang w:val="en-US" w:eastAsia="zh-CN"/>
        </w:rPr>
        <w:t>赛和技能操作</w:t>
      </w:r>
      <w:r>
        <w:rPr>
          <w:rFonts w:hint="eastAsia" w:ascii="仿宋_GB2312" w:hAnsi="仿宋_GB2312" w:eastAsia="仿宋_GB2312" w:cs="仿宋_GB2312"/>
          <w:sz w:val="30"/>
          <w:szCs w:val="30"/>
          <w:lang w:val="en-US" w:eastAsia="zh-Hans"/>
        </w:rPr>
        <w:t>决</w:t>
      </w:r>
      <w:r>
        <w:rPr>
          <w:rFonts w:hint="eastAsia" w:ascii="仿宋_GB2312" w:hAnsi="仿宋_GB2312" w:eastAsia="仿宋_GB2312" w:cs="仿宋_GB2312"/>
          <w:sz w:val="30"/>
          <w:szCs w:val="30"/>
          <w:lang w:val="en-US" w:eastAsia="zh-CN"/>
        </w:rPr>
        <w:t>赛满分均为100分，两部分分别以20%和80%的分值权重计入总分。成绩取小数点后两位，最终比赛名次以综合成绩决定，如综合成绩相同则优先根据实操竞赛成绩排序。</w:t>
      </w:r>
    </w:p>
    <w:p>
      <w:pPr>
        <w:pStyle w:val="7"/>
        <w:bidi w:val="0"/>
        <w:rPr>
          <w:rFonts w:hint="eastAsia" w:ascii="楷体" w:hAnsi="楷体" w:eastAsia="楷体" w:cs="楷体"/>
          <w:sz w:val="30"/>
          <w:szCs w:val="30"/>
          <w:lang w:eastAsia="zh-CN"/>
        </w:rPr>
      </w:pPr>
      <w:r>
        <w:rPr>
          <w:rFonts w:hint="eastAsia" w:ascii="楷体" w:hAnsi="楷体" w:eastAsia="楷体" w:cs="楷体"/>
          <w:sz w:val="30"/>
          <w:szCs w:val="30"/>
          <w:lang w:eastAsia="zh-CN"/>
        </w:rPr>
        <w:t>（二）比赛时间及试题具体内容</w:t>
      </w:r>
    </w:p>
    <w:p>
      <w:pPr>
        <w:pStyle w:val="3"/>
        <w:keepNext w:val="0"/>
        <w:keepLines w:val="0"/>
        <w:pageBreakBefore w:val="0"/>
        <w:numPr>
          <w:ilvl w:val="0"/>
          <w:numId w:val="0"/>
        </w:numPr>
        <w:kinsoku/>
        <w:wordWrap/>
        <w:overflowPunct/>
        <w:topLinePunct w:val="0"/>
        <w:autoSpaceDE/>
        <w:autoSpaceDN/>
        <w:bidi w:val="0"/>
        <w:adjustRightInd/>
        <w:snapToGrid/>
        <w:spacing w:line="360" w:lineRule="auto"/>
        <w:ind w:firstLine="300" w:firstLineChars="1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1. </w:t>
      </w:r>
      <w:r>
        <w:rPr>
          <w:rFonts w:hint="eastAsia" w:ascii="仿宋_GB2312" w:hAnsi="仿宋_GB2312" w:eastAsia="仿宋_GB2312" w:cs="仿宋_GB2312"/>
          <w:sz w:val="30"/>
          <w:szCs w:val="30"/>
        </w:rPr>
        <w:t>比赛时间安排：</w:t>
      </w:r>
    </w:p>
    <w:p>
      <w:pPr>
        <w:pStyle w:val="3"/>
        <w:keepNext w:val="0"/>
        <w:keepLines w:val="0"/>
        <w:pageBreakBefore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理论竞赛：时长1小时</w:t>
      </w:r>
    </w:p>
    <w:p>
      <w:pPr>
        <w:numPr>
          <w:ilvl w:val="0"/>
          <w:numId w:val="0"/>
        </w:numPr>
        <w:bidi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技能操作：时长4小时</w:t>
      </w:r>
    </w:p>
    <w:p>
      <w:pPr>
        <w:numPr>
          <w:ilvl w:val="0"/>
          <w:numId w:val="0"/>
        </w:numPr>
        <w:bidi w:val="0"/>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2.试</w:t>
      </w:r>
      <w:r>
        <w:rPr>
          <w:rFonts w:hint="eastAsia" w:ascii="仿宋_GB2312" w:hAnsi="仿宋_GB2312" w:eastAsia="仿宋_GB2312" w:cs="仿宋_GB2312"/>
          <w:sz w:val="30"/>
          <w:szCs w:val="30"/>
        </w:rPr>
        <w:t>题：</w:t>
      </w:r>
    </w:p>
    <w:p>
      <w:pPr>
        <w:numPr>
          <w:ilvl w:val="0"/>
          <w:numId w:val="0"/>
        </w:numPr>
        <w:bidi w:val="0"/>
        <w:ind w:firstLine="600" w:firstLineChars="2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rPr>
        <w:t>（1）理论</w:t>
      </w:r>
      <w:r>
        <w:rPr>
          <w:rFonts w:hint="eastAsia" w:ascii="仿宋_GB2312" w:hAnsi="仿宋_GB2312" w:eastAsia="仿宋_GB2312" w:cs="仿宋_GB2312"/>
          <w:sz w:val="30"/>
          <w:szCs w:val="30"/>
          <w:lang w:val="en-US" w:eastAsia="zh-CN"/>
        </w:rPr>
        <w:t>考试：</w:t>
      </w:r>
    </w:p>
    <w:tbl>
      <w:tblPr>
        <w:tblStyle w:val="12"/>
        <w:tblW w:w="0" w:type="auto"/>
        <w:tblInd w:w="8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7"/>
        <w:gridCol w:w="3360"/>
        <w:gridCol w:w="2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7"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color w:val="000000"/>
                <w:sz w:val="30"/>
                <w:szCs w:val="30"/>
              </w:rPr>
              <w:t>模块</w:t>
            </w:r>
          </w:p>
        </w:tc>
        <w:tc>
          <w:tcPr>
            <w:tcW w:w="3445"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color w:val="000000"/>
                <w:sz w:val="30"/>
                <w:szCs w:val="30"/>
              </w:rPr>
              <w:t>考核内容</w:t>
            </w:r>
          </w:p>
        </w:tc>
        <w:tc>
          <w:tcPr>
            <w:tcW w:w="2593"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color w:val="000000"/>
                <w:sz w:val="30"/>
                <w:szCs w:val="30"/>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7" w:type="dxa"/>
            <w:vMerge w:val="restart"/>
            <w:vAlign w:val="center"/>
          </w:tcPr>
          <w:p>
            <w:pPr>
              <w:bidi w:val="0"/>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动画绘制员理论</w:t>
            </w:r>
          </w:p>
        </w:tc>
        <w:tc>
          <w:tcPr>
            <w:tcW w:w="3445"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color w:val="000000"/>
                <w:sz w:val="30"/>
                <w:szCs w:val="30"/>
              </w:rPr>
              <w:t>单选题</w:t>
            </w:r>
          </w:p>
        </w:tc>
        <w:tc>
          <w:tcPr>
            <w:tcW w:w="2593"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color w:val="000000"/>
                <w:sz w:val="30"/>
                <w:szCs w:val="30"/>
                <w:lang w:val="en-US" w:eastAsia="zh-CN"/>
              </w:rPr>
              <w:t>60</w:t>
            </w:r>
            <w:r>
              <w:rPr>
                <w:rFonts w:hint="eastAsia" w:ascii="仿宋_GB2312" w:hAnsi="仿宋_GB2312" w:eastAsia="仿宋_GB2312" w:cs="仿宋_GB2312"/>
                <w:color w:val="00000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7" w:type="dxa"/>
            <w:vMerge w:val="continue"/>
          </w:tcPr>
          <w:p>
            <w:pPr>
              <w:bidi w:val="0"/>
              <w:rPr>
                <w:rFonts w:hint="eastAsia" w:ascii="仿宋_GB2312" w:hAnsi="仿宋_GB2312" w:eastAsia="仿宋_GB2312" w:cs="仿宋_GB2312"/>
                <w:sz w:val="30"/>
                <w:szCs w:val="30"/>
                <w:vertAlign w:val="baseline"/>
                <w:lang w:val="en-US" w:eastAsia="zh-CN"/>
              </w:rPr>
            </w:pPr>
          </w:p>
        </w:tc>
        <w:tc>
          <w:tcPr>
            <w:tcW w:w="3445"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color w:val="000000"/>
                <w:sz w:val="30"/>
                <w:szCs w:val="30"/>
              </w:rPr>
              <w:t>判断题</w:t>
            </w:r>
          </w:p>
        </w:tc>
        <w:tc>
          <w:tcPr>
            <w:tcW w:w="2593" w:type="dxa"/>
            <w:vAlign w:val="center"/>
          </w:tcPr>
          <w:p>
            <w:pPr>
              <w:jc w:val="cente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97" w:type="dxa"/>
            <w:vMerge w:val="continue"/>
          </w:tcPr>
          <w:p>
            <w:pPr>
              <w:bidi w:val="0"/>
              <w:rPr>
                <w:rFonts w:hint="eastAsia" w:ascii="仿宋_GB2312" w:hAnsi="仿宋_GB2312" w:eastAsia="仿宋_GB2312" w:cs="仿宋_GB2312"/>
                <w:sz w:val="30"/>
                <w:szCs w:val="30"/>
                <w:vertAlign w:val="baseline"/>
                <w:lang w:val="en-US" w:eastAsia="zh-CN"/>
              </w:rPr>
            </w:pPr>
          </w:p>
        </w:tc>
        <w:tc>
          <w:tcPr>
            <w:tcW w:w="3445" w:type="dxa"/>
            <w:vAlign w:val="center"/>
          </w:tcPr>
          <w:p>
            <w:pPr>
              <w:jc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多选题</w:t>
            </w:r>
          </w:p>
        </w:tc>
        <w:tc>
          <w:tcPr>
            <w:tcW w:w="2593" w:type="dxa"/>
            <w:vAlign w:val="center"/>
          </w:tcPr>
          <w:p>
            <w:pPr>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20</w:t>
            </w:r>
            <w:r>
              <w:rPr>
                <w:rFonts w:hint="eastAsia" w:ascii="仿宋_GB2312" w:hAnsi="仿宋_GB2312" w:eastAsia="仿宋_GB2312" w:cs="仿宋_GB2312"/>
                <w:color w:val="00000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2" w:type="dxa"/>
            <w:gridSpan w:val="2"/>
            <w:vAlign w:val="center"/>
          </w:tcPr>
          <w:p>
            <w:pPr>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sz w:val="30"/>
                <w:szCs w:val="30"/>
                <w:vertAlign w:val="baseline"/>
                <w:lang w:val="en-US" w:eastAsia="zh-CN"/>
              </w:rPr>
              <w:t>总计</w:t>
            </w:r>
          </w:p>
        </w:tc>
        <w:tc>
          <w:tcPr>
            <w:tcW w:w="2593" w:type="dxa"/>
            <w:vAlign w:val="center"/>
          </w:tcPr>
          <w:p>
            <w:pPr>
              <w:jc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100%</w:t>
            </w:r>
          </w:p>
        </w:tc>
      </w:tr>
    </w:tbl>
    <w:p>
      <w:pPr>
        <w:bidi w:val="0"/>
        <w:ind w:firstLine="900" w:firstLineChars="300"/>
        <w:rPr>
          <w:rFonts w:hint="eastAsia" w:ascii="仿宋_GB2312" w:hAnsi="仿宋_GB2312" w:eastAsia="仿宋_GB2312" w:cs="仿宋_GB2312"/>
          <w:sz w:val="30"/>
          <w:szCs w:val="30"/>
          <w:lang w:val="en-US" w:eastAsia="zh-CN"/>
        </w:rPr>
      </w:pPr>
    </w:p>
    <w:p>
      <w:pPr>
        <w:bidi w:val="0"/>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理论题参考教材：</w:t>
      </w:r>
    </w:p>
    <w:tbl>
      <w:tblPr>
        <w:tblStyle w:val="12"/>
        <w:tblpPr w:leftFromText="180" w:rightFromText="180" w:vertAnchor="text" w:horzAnchor="page" w:tblpX="2119" w:tblpY="3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9"/>
        <w:gridCol w:w="2763"/>
        <w:gridCol w:w="2353"/>
        <w:gridCol w:w="2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209"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序号</w:t>
            </w:r>
          </w:p>
        </w:tc>
        <w:tc>
          <w:tcPr>
            <w:tcW w:w="2763"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书名</w:t>
            </w:r>
          </w:p>
        </w:tc>
        <w:tc>
          <w:tcPr>
            <w:tcW w:w="2353"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ISBN</w:t>
            </w:r>
          </w:p>
        </w:tc>
        <w:tc>
          <w:tcPr>
            <w:tcW w:w="2282"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09"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w:t>
            </w:r>
          </w:p>
        </w:tc>
        <w:tc>
          <w:tcPr>
            <w:tcW w:w="2763"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动画绘制员（基础知识）</w:t>
            </w:r>
          </w:p>
        </w:tc>
        <w:tc>
          <w:tcPr>
            <w:tcW w:w="2353"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9787504566034</w:t>
            </w:r>
          </w:p>
        </w:tc>
        <w:tc>
          <w:tcPr>
            <w:tcW w:w="2282"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fldChar w:fldCharType="begin"/>
            </w:r>
            <w:r>
              <w:rPr>
                <w:rFonts w:hint="eastAsia" w:ascii="仿宋_GB2312" w:hAnsi="仿宋_GB2312" w:eastAsia="仿宋_GB2312" w:cs="仿宋_GB2312"/>
                <w:color w:val="000000"/>
                <w:sz w:val="30"/>
                <w:szCs w:val="30"/>
              </w:rPr>
              <w:instrText xml:space="preserve"> HYPERLINK "https://book.jd.com/publish/%E4%B8%AD%E5%9B%BD%E5%8A%B3%E5%8A%A8%E7%A4%BE%E4%BC%9A%E4%BF%9D%E9%9A%9C%E5%87%BA%E7%89%88%E7%A4%BE_1.html" \o "中国劳动社会保障出版社" \t "https://item.jd.com/_blank" </w:instrText>
            </w:r>
            <w:r>
              <w:rPr>
                <w:rFonts w:hint="eastAsia" w:ascii="仿宋_GB2312" w:hAnsi="仿宋_GB2312" w:eastAsia="仿宋_GB2312" w:cs="仿宋_GB2312"/>
                <w:color w:val="000000"/>
                <w:sz w:val="30"/>
                <w:szCs w:val="30"/>
              </w:rPr>
              <w:fldChar w:fldCharType="separate"/>
            </w:r>
            <w:r>
              <w:rPr>
                <w:rFonts w:hint="eastAsia" w:ascii="仿宋_GB2312" w:hAnsi="仿宋_GB2312" w:eastAsia="仿宋_GB2312" w:cs="仿宋_GB2312"/>
                <w:color w:val="000000"/>
                <w:sz w:val="30"/>
                <w:szCs w:val="30"/>
              </w:rPr>
              <w:t>中国劳动社会保障出版社</w:t>
            </w:r>
            <w:r>
              <w:rPr>
                <w:rFonts w:hint="eastAsia" w:ascii="仿宋_GB2312" w:hAnsi="仿宋_GB2312" w:eastAsia="仿宋_GB2312" w:cs="仿宋_GB2312"/>
                <w:color w:val="000000"/>
                <w:sz w:val="30"/>
                <w:szCs w:val="3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209"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p>
        </w:tc>
        <w:tc>
          <w:tcPr>
            <w:tcW w:w="2763"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高级动画绘制员(国家职业资格3级)</w:t>
            </w:r>
          </w:p>
        </w:tc>
        <w:tc>
          <w:tcPr>
            <w:tcW w:w="2353"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9787504566560</w:t>
            </w:r>
          </w:p>
        </w:tc>
        <w:tc>
          <w:tcPr>
            <w:tcW w:w="2282" w:type="dxa"/>
            <w:vAlign w:val="center"/>
          </w:tcPr>
          <w:p>
            <w:pPr>
              <w:pStyle w:val="2"/>
              <w:spacing w:line="240" w:lineRule="auto"/>
              <w:ind w:firstLine="0" w:firstLineChars="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fldChar w:fldCharType="begin"/>
            </w:r>
            <w:r>
              <w:rPr>
                <w:rFonts w:hint="eastAsia" w:ascii="仿宋_GB2312" w:hAnsi="仿宋_GB2312" w:eastAsia="仿宋_GB2312" w:cs="仿宋_GB2312"/>
                <w:color w:val="000000"/>
                <w:sz w:val="30"/>
                <w:szCs w:val="30"/>
              </w:rPr>
              <w:instrText xml:space="preserve"> HYPERLINK "https://book.jd.com/publish/%E4%B8%AD%E5%9B%BD%E5%8A%B3%E5%8A%A8%E7%A4%BE%E4%BC%9A%E4%BF%9D%E9%9A%9C%E5%87%BA%E7%89%88%E7%A4%BE_1.html" \o "中国劳动社会保障出版社" \t "https://item.jd.com/_blank" </w:instrText>
            </w:r>
            <w:r>
              <w:rPr>
                <w:rFonts w:hint="eastAsia" w:ascii="仿宋_GB2312" w:hAnsi="仿宋_GB2312" w:eastAsia="仿宋_GB2312" w:cs="仿宋_GB2312"/>
                <w:color w:val="000000"/>
                <w:sz w:val="30"/>
                <w:szCs w:val="30"/>
              </w:rPr>
              <w:fldChar w:fldCharType="separate"/>
            </w:r>
            <w:r>
              <w:rPr>
                <w:rFonts w:hint="eastAsia" w:ascii="仿宋_GB2312" w:hAnsi="仿宋_GB2312" w:eastAsia="仿宋_GB2312" w:cs="仿宋_GB2312"/>
                <w:color w:val="000000"/>
                <w:sz w:val="30"/>
                <w:szCs w:val="30"/>
              </w:rPr>
              <w:t>中国劳动社会保障出版社</w:t>
            </w:r>
            <w:r>
              <w:rPr>
                <w:rFonts w:hint="eastAsia" w:ascii="仿宋_GB2312" w:hAnsi="仿宋_GB2312" w:eastAsia="仿宋_GB2312" w:cs="仿宋_GB2312"/>
                <w:color w:val="000000"/>
                <w:sz w:val="30"/>
                <w:szCs w:val="30"/>
              </w:rPr>
              <w:fldChar w:fldCharType="end"/>
            </w:r>
          </w:p>
        </w:tc>
      </w:tr>
    </w:tbl>
    <w:p>
      <w:pPr>
        <w:pStyle w:val="3"/>
        <w:keepNext w:val="0"/>
        <w:keepLines w:val="0"/>
        <w:pageBreakBefore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rPr>
      </w:pPr>
    </w:p>
    <w:p>
      <w:pPr>
        <w:pStyle w:val="2"/>
        <w:rPr>
          <w:rFonts w:hint="eastAsia" w:ascii="仿宋_GB2312" w:hAnsi="仿宋_GB2312" w:eastAsia="仿宋_GB2312" w:cs="仿宋_GB2312"/>
          <w:sz w:val="30"/>
          <w:szCs w:val="30"/>
        </w:rPr>
      </w:pPr>
    </w:p>
    <w:p>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技能操作</w:t>
      </w:r>
      <w:r>
        <w:rPr>
          <w:rFonts w:hint="eastAsia" w:ascii="仿宋_GB2312" w:hAnsi="仿宋_GB2312" w:eastAsia="仿宋_GB2312" w:cs="仿宋_GB2312"/>
          <w:sz w:val="30"/>
          <w:szCs w:val="30"/>
        </w:rPr>
        <w:t>：</w:t>
      </w:r>
    </w:p>
    <w:p>
      <w:pPr>
        <w:bidi w:val="0"/>
        <w:ind w:firstLine="1500" w:firstLineChars="500"/>
        <w:rPr>
          <w:rFonts w:hint="eastAsia" w:ascii="仿宋_GB2312" w:hAnsi="仿宋_GB2312" w:eastAsia="仿宋_GB2312" w:cs="仿宋_GB2312"/>
          <w:sz w:val="30"/>
          <w:szCs w:val="30"/>
          <w:lang w:eastAsia="zh-CN"/>
        </w:rPr>
      </w:pPr>
      <w:bookmarkStart w:id="0" w:name="_Toc89965091"/>
      <w:r>
        <w:rPr>
          <w:rFonts w:hint="eastAsia" w:ascii="仿宋_GB2312" w:hAnsi="仿宋_GB2312" w:eastAsia="仿宋_GB2312" w:cs="仿宋_GB2312"/>
          <w:sz w:val="30"/>
          <w:szCs w:val="30"/>
        </w:rPr>
        <w:t>模块A：</w:t>
      </w:r>
      <w:bookmarkEnd w:id="0"/>
      <w:r>
        <w:rPr>
          <w:rFonts w:hint="eastAsia" w:ascii="仿宋_GB2312" w:hAnsi="仿宋_GB2312" w:eastAsia="仿宋_GB2312" w:cs="仿宋_GB2312"/>
          <w:sz w:val="30"/>
          <w:szCs w:val="30"/>
        </w:rPr>
        <w:t>动作设计</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30%</w:t>
      </w:r>
      <w:r>
        <w:rPr>
          <w:rFonts w:hint="eastAsia" w:ascii="仿宋_GB2312" w:hAnsi="仿宋_GB2312" w:eastAsia="仿宋_GB2312" w:cs="仿宋_GB2312"/>
          <w:sz w:val="30"/>
          <w:szCs w:val="30"/>
          <w:lang w:eastAsia="zh-CN"/>
        </w:rPr>
        <w:t>）</w:t>
      </w:r>
    </w:p>
    <w:p>
      <w:pPr>
        <w:keepNext/>
        <w:keepLines/>
        <w:pageBreakBefore w:val="0"/>
        <w:widowControl/>
        <w:kinsoku/>
        <w:wordWrap/>
        <w:overflowPunct/>
        <w:topLinePunct w:val="0"/>
        <w:autoSpaceDE/>
        <w:autoSpaceDN/>
        <w:bidi w:val="0"/>
        <w:adjustRightInd/>
        <w:snapToGrid/>
        <w:ind w:left="0" w:leftChars="0" w:firstLine="600" w:firstLineChars="20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运用电脑绘制软件为给定</w:t>
      </w:r>
      <w:r>
        <w:rPr>
          <w:rFonts w:hint="eastAsia" w:ascii="仿宋_GB2312" w:hAnsi="仿宋_GB2312" w:eastAsia="仿宋_GB2312" w:cs="仿宋_GB2312"/>
          <w:sz w:val="30"/>
          <w:szCs w:val="30"/>
        </w:rPr>
        <w:t>的动画角色设计一套</w:t>
      </w:r>
      <w:r>
        <w:rPr>
          <w:rFonts w:hint="eastAsia" w:ascii="仿宋_GB2312" w:hAnsi="仿宋_GB2312" w:eastAsia="仿宋_GB2312" w:cs="仿宋_GB2312"/>
          <w:sz w:val="30"/>
          <w:szCs w:val="30"/>
          <w:lang w:val="en-US" w:eastAsia="zh-CN"/>
        </w:rPr>
        <w:t>规定</w:t>
      </w:r>
      <w:r>
        <w:rPr>
          <w:rFonts w:hint="eastAsia" w:ascii="仿宋_GB2312" w:hAnsi="仿宋_GB2312" w:eastAsia="仿宋_GB2312" w:cs="仿宋_GB2312"/>
          <w:sz w:val="30"/>
          <w:szCs w:val="30"/>
        </w:rPr>
        <w:t>动作，角度自定（正、侧面均可）</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动作设计用线条表现、无需上色，原、动画张数一起不少于7张，对位准确</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输出设计原图文件和gif动画文件</w:t>
      </w:r>
      <w:r>
        <w:rPr>
          <w:rFonts w:hint="eastAsia" w:ascii="仿宋_GB2312" w:hAnsi="仿宋_GB2312" w:eastAsia="仿宋_GB2312" w:cs="仿宋_GB2312"/>
          <w:sz w:val="30"/>
          <w:szCs w:val="30"/>
        </w:rPr>
        <w:t>。</w:t>
      </w:r>
    </w:p>
    <w:p>
      <w:pPr>
        <w:pStyle w:val="2"/>
        <w:ind w:left="1100" w:leftChars="500" w:firstLine="300" w:firstLineChars="1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考试要求及评分标准：</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（1）动作流畅、节奏准确、符合运动规律。（</w:t>
      </w:r>
      <w:r>
        <w:rPr>
          <w:rFonts w:hint="eastAsia" w:ascii="仿宋_GB2312" w:hAnsi="仿宋_GB2312" w:eastAsia="仿宋_GB2312" w:cs="仿宋_GB2312"/>
          <w:color w:val="080F17"/>
          <w:sz w:val="30"/>
          <w:szCs w:val="30"/>
          <w:lang w:val="en-US" w:eastAsia="zh-CN"/>
        </w:rPr>
        <w:t>12</w:t>
      </w:r>
      <w:r>
        <w:rPr>
          <w:rFonts w:hint="eastAsia" w:ascii="仿宋_GB2312" w:hAnsi="仿宋_GB2312" w:eastAsia="仿宋_GB2312" w:cs="仿宋_GB2312"/>
          <w:color w:val="080F17"/>
          <w:sz w:val="30"/>
          <w:szCs w:val="30"/>
        </w:rPr>
        <w:t xml:space="preserve">分）  </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2</w:t>
      </w:r>
      <w:r>
        <w:rPr>
          <w:rFonts w:hint="eastAsia" w:ascii="仿宋_GB2312" w:hAnsi="仿宋_GB2312" w:eastAsia="仿宋_GB2312" w:cs="仿宋_GB2312"/>
          <w:color w:val="080F17"/>
          <w:sz w:val="30"/>
          <w:szCs w:val="30"/>
        </w:rPr>
        <w:t>）角色的表情、动作设计要以角色的情绪特征为依据。画面表现生动，整体效果好。（</w:t>
      </w:r>
      <w:r>
        <w:rPr>
          <w:rFonts w:hint="eastAsia" w:ascii="仿宋_GB2312" w:hAnsi="仿宋_GB2312" w:eastAsia="仿宋_GB2312" w:cs="仿宋_GB2312"/>
          <w:color w:val="080F17"/>
          <w:sz w:val="30"/>
          <w:szCs w:val="30"/>
          <w:lang w:val="en-US" w:eastAsia="zh-CN"/>
        </w:rPr>
        <w:t>7</w:t>
      </w:r>
      <w:r>
        <w:rPr>
          <w:rFonts w:hint="eastAsia" w:ascii="仿宋_GB2312" w:hAnsi="仿宋_GB2312" w:eastAsia="仿宋_GB2312" w:cs="仿宋_GB2312"/>
          <w:color w:val="080F17"/>
          <w:sz w:val="30"/>
          <w:szCs w:val="30"/>
        </w:rPr>
        <w:t>分）</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3</w:t>
      </w:r>
      <w:r>
        <w:rPr>
          <w:rFonts w:hint="eastAsia" w:ascii="仿宋_GB2312" w:hAnsi="仿宋_GB2312" w:eastAsia="仿宋_GB2312" w:cs="仿宋_GB2312"/>
          <w:color w:val="080F17"/>
          <w:sz w:val="30"/>
          <w:szCs w:val="30"/>
        </w:rPr>
        <w:t>）角色动作设计</w:t>
      </w:r>
      <w:r>
        <w:rPr>
          <w:rFonts w:hint="eastAsia" w:ascii="仿宋_GB2312" w:hAnsi="仿宋_GB2312" w:eastAsia="仿宋_GB2312" w:cs="仿宋_GB2312"/>
          <w:color w:val="080F17"/>
          <w:sz w:val="30"/>
          <w:szCs w:val="30"/>
          <w:lang w:val="en-US" w:eastAsia="zh-CN"/>
        </w:rPr>
        <w:t>图</w:t>
      </w:r>
      <w:r>
        <w:rPr>
          <w:rFonts w:hint="eastAsia" w:ascii="仿宋_GB2312" w:hAnsi="仿宋_GB2312" w:eastAsia="仿宋_GB2312" w:cs="仿宋_GB2312"/>
          <w:color w:val="080F17"/>
          <w:sz w:val="30"/>
          <w:szCs w:val="30"/>
        </w:rPr>
        <w:t>线条流畅、均匀、富有表现力。（</w:t>
      </w:r>
      <w:r>
        <w:rPr>
          <w:rFonts w:hint="eastAsia" w:ascii="仿宋_GB2312" w:hAnsi="仿宋_GB2312" w:eastAsia="仿宋_GB2312" w:cs="仿宋_GB2312"/>
          <w:color w:val="080F17"/>
          <w:sz w:val="30"/>
          <w:szCs w:val="30"/>
          <w:lang w:val="en-US" w:eastAsia="zh-CN"/>
        </w:rPr>
        <w:t>7</w:t>
      </w:r>
      <w:r>
        <w:rPr>
          <w:rFonts w:hint="eastAsia" w:ascii="仿宋_GB2312" w:hAnsi="仿宋_GB2312" w:eastAsia="仿宋_GB2312" w:cs="仿宋_GB2312"/>
          <w:color w:val="080F17"/>
          <w:sz w:val="30"/>
          <w:szCs w:val="30"/>
        </w:rPr>
        <w:t>分）</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4</w:t>
      </w:r>
      <w:r>
        <w:rPr>
          <w:rFonts w:hint="eastAsia" w:ascii="仿宋_GB2312" w:hAnsi="仿宋_GB2312" w:eastAsia="仿宋_GB2312" w:cs="仿宋_GB2312"/>
          <w:color w:val="080F17"/>
          <w:sz w:val="30"/>
          <w:szCs w:val="30"/>
        </w:rPr>
        <w:t>）构图完整、美观。（</w:t>
      </w:r>
      <w:r>
        <w:rPr>
          <w:rFonts w:hint="eastAsia" w:ascii="仿宋_GB2312" w:hAnsi="仿宋_GB2312" w:eastAsia="仿宋_GB2312" w:cs="仿宋_GB2312"/>
          <w:color w:val="080F17"/>
          <w:sz w:val="30"/>
          <w:szCs w:val="30"/>
          <w:lang w:val="en-US" w:eastAsia="zh-CN"/>
        </w:rPr>
        <w:t>4</w:t>
      </w:r>
      <w:r>
        <w:rPr>
          <w:rFonts w:hint="eastAsia" w:ascii="仿宋_GB2312" w:hAnsi="仿宋_GB2312" w:eastAsia="仿宋_GB2312" w:cs="仿宋_GB2312"/>
          <w:color w:val="080F17"/>
          <w:sz w:val="30"/>
          <w:szCs w:val="30"/>
        </w:rPr>
        <w:t>分）</w:t>
      </w:r>
    </w:p>
    <w:p>
      <w:pPr>
        <w:bidi w:val="0"/>
        <w:ind w:firstLine="1800" w:firstLineChars="6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模块</w:t>
      </w:r>
      <w:r>
        <w:rPr>
          <w:rFonts w:hint="eastAsia" w:ascii="仿宋_GB2312" w:hAnsi="仿宋_GB2312" w:eastAsia="仿宋_GB2312" w:cs="仿宋_GB2312"/>
          <w:sz w:val="30"/>
          <w:szCs w:val="30"/>
          <w:lang w:val="en-US" w:eastAsia="zh-CN"/>
        </w:rPr>
        <w:t>B</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动画创作（70%）</w:t>
      </w:r>
    </w:p>
    <w:p>
      <w:pPr>
        <w:keepNext/>
        <w:keepLines/>
        <w:pageBreakBefore w:val="0"/>
        <w:widowControl/>
        <w:kinsoku/>
        <w:wordWrap/>
        <w:overflowPunct/>
        <w:topLinePunct w:val="0"/>
        <w:autoSpaceDE/>
        <w:autoSpaceDN/>
        <w:bidi w:val="0"/>
        <w:adjustRightInd/>
        <w:snapToGrid/>
        <w:ind w:left="0" w:leftChars="0" w:firstLine="600" w:firstLineChars="20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运用电脑绘制软件为给定的多个</w:t>
      </w:r>
      <w:r>
        <w:rPr>
          <w:rFonts w:hint="eastAsia" w:ascii="仿宋_GB2312" w:hAnsi="仿宋_GB2312" w:eastAsia="仿宋_GB2312" w:cs="仿宋_GB2312"/>
          <w:sz w:val="30"/>
          <w:szCs w:val="30"/>
        </w:rPr>
        <w:t>人物</w:t>
      </w:r>
      <w:r>
        <w:rPr>
          <w:rFonts w:hint="eastAsia" w:ascii="仿宋_GB2312" w:hAnsi="仿宋_GB2312" w:eastAsia="仿宋_GB2312" w:cs="仿宋_GB2312"/>
          <w:sz w:val="30"/>
          <w:szCs w:val="30"/>
          <w:lang w:val="en-US" w:eastAsia="zh-CN"/>
        </w:rPr>
        <w:t>或</w:t>
      </w:r>
      <w:r>
        <w:rPr>
          <w:rFonts w:hint="eastAsia" w:ascii="仿宋_GB2312" w:hAnsi="仿宋_GB2312" w:eastAsia="仿宋_GB2312" w:cs="仿宋_GB2312"/>
          <w:sz w:val="30"/>
          <w:szCs w:val="30"/>
        </w:rPr>
        <w:t>动物塑造动画角色</w:t>
      </w:r>
      <w:r>
        <w:rPr>
          <w:rFonts w:hint="eastAsia" w:ascii="仿宋_GB2312" w:hAnsi="仿宋_GB2312" w:eastAsia="仿宋_GB2312" w:cs="仿宋_GB2312"/>
          <w:sz w:val="30"/>
          <w:szCs w:val="30"/>
          <w:lang w:val="en-US" w:eastAsia="zh-CN"/>
        </w:rPr>
        <w:t>并</w:t>
      </w:r>
      <w:r>
        <w:rPr>
          <w:rFonts w:hint="eastAsia" w:ascii="仿宋_GB2312" w:hAnsi="仿宋_GB2312" w:eastAsia="仿宋_GB2312" w:cs="仿宋_GB2312"/>
          <w:bCs w:val="0"/>
          <w:sz w:val="30"/>
          <w:szCs w:val="30"/>
        </w:rPr>
        <w:t>进行动作设计，</w:t>
      </w:r>
      <w:r>
        <w:rPr>
          <w:rFonts w:hint="eastAsia" w:ascii="仿宋_GB2312" w:hAnsi="仿宋_GB2312" w:eastAsia="仿宋_GB2312" w:cs="仿宋_GB2312"/>
          <w:bCs w:val="0"/>
          <w:sz w:val="30"/>
          <w:szCs w:val="30"/>
          <w:lang w:val="en-US" w:eastAsia="zh-CN"/>
        </w:rPr>
        <w:t>添加规定的自然现象动画并进行适当的场景设计、</w:t>
      </w:r>
      <w:r>
        <w:rPr>
          <w:rFonts w:hint="eastAsia" w:ascii="仿宋_GB2312" w:hAnsi="仿宋_GB2312" w:eastAsia="仿宋_GB2312" w:cs="仿宋_GB2312"/>
          <w:bCs w:val="0"/>
          <w:sz w:val="30"/>
          <w:szCs w:val="30"/>
        </w:rPr>
        <w:t>表达一定情境。用色彩表现。</w:t>
      </w:r>
      <w:r>
        <w:rPr>
          <w:rFonts w:hint="eastAsia" w:ascii="仿宋_GB2312" w:hAnsi="仿宋_GB2312" w:eastAsia="仿宋_GB2312" w:cs="仿宋_GB2312"/>
          <w:sz w:val="30"/>
          <w:szCs w:val="30"/>
        </w:rPr>
        <w:t>原、动画张数一起不少于7张，对位准确</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输出设计原图文件和gif动画文件</w:t>
      </w:r>
      <w:r>
        <w:rPr>
          <w:rFonts w:hint="eastAsia" w:ascii="仿宋_GB2312" w:hAnsi="仿宋_GB2312" w:eastAsia="仿宋_GB2312" w:cs="仿宋_GB2312"/>
          <w:sz w:val="30"/>
          <w:szCs w:val="30"/>
        </w:rPr>
        <w:t>。</w:t>
      </w:r>
    </w:p>
    <w:p>
      <w:pPr>
        <w:pStyle w:val="2"/>
        <w:ind w:left="1100" w:leftChars="500" w:firstLine="300" w:firstLineChars="1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考试要求及评分标准：</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（1）动作流畅、节奏准确富有生命感。（</w:t>
      </w:r>
      <w:r>
        <w:rPr>
          <w:rFonts w:hint="eastAsia" w:ascii="仿宋_GB2312" w:hAnsi="仿宋_GB2312" w:eastAsia="仿宋_GB2312" w:cs="仿宋_GB2312"/>
          <w:color w:val="080F17"/>
          <w:sz w:val="30"/>
          <w:szCs w:val="30"/>
          <w:lang w:val="en-US" w:eastAsia="zh-CN"/>
        </w:rPr>
        <w:t>20</w:t>
      </w:r>
      <w:r>
        <w:rPr>
          <w:rFonts w:hint="eastAsia" w:ascii="仿宋_GB2312" w:hAnsi="仿宋_GB2312" w:eastAsia="仿宋_GB2312" w:cs="仿宋_GB2312"/>
          <w:color w:val="080F17"/>
          <w:sz w:val="30"/>
          <w:szCs w:val="30"/>
        </w:rPr>
        <w:t xml:space="preserve">分）  </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2</w:t>
      </w:r>
      <w:r>
        <w:rPr>
          <w:rFonts w:hint="eastAsia" w:ascii="仿宋_GB2312" w:hAnsi="仿宋_GB2312" w:eastAsia="仿宋_GB2312" w:cs="仿宋_GB2312"/>
          <w:color w:val="080F17"/>
          <w:sz w:val="30"/>
          <w:szCs w:val="30"/>
        </w:rPr>
        <w:t>）角色的基本造型结构准确，角色的表情、动作设计要以角色的性格特征为依据与情境表达相结合。画面表现生动，整体效果好。（</w:t>
      </w:r>
      <w:r>
        <w:rPr>
          <w:rFonts w:hint="eastAsia" w:ascii="仿宋_GB2312" w:hAnsi="仿宋_GB2312" w:eastAsia="仿宋_GB2312" w:cs="仿宋_GB2312"/>
          <w:color w:val="080F17"/>
          <w:sz w:val="30"/>
          <w:szCs w:val="30"/>
          <w:lang w:val="en-US" w:eastAsia="zh-CN"/>
        </w:rPr>
        <w:t>20</w:t>
      </w:r>
      <w:r>
        <w:rPr>
          <w:rFonts w:hint="eastAsia" w:ascii="仿宋_GB2312" w:hAnsi="仿宋_GB2312" w:eastAsia="仿宋_GB2312" w:cs="仿宋_GB2312"/>
          <w:color w:val="080F17"/>
          <w:sz w:val="30"/>
          <w:szCs w:val="30"/>
        </w:rPr>
        <w:t xml:space="preserve">分） </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3</w:t>
      </w: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场景动画设计合理、</w:t>
      </w:r>
      <w:r>
        <w:rPr>
          <w:rFonts w:hint="eastAsia" w:ascii="仿宋_GB2312" w:hAnsi="仿宋_GB2312" w:eastAsia="仿宋_GB2312" w:cs="仿宋_GB2312"/>
          <w:color w:val="080F17"/>
          <w:sz w:val="30"/>
          <w:szCs w:val="30"/>
        </w:rPr>
        <w:t>色彩搭配倾向性明显，冷暖协调。（</w:t>
      </w:r>
      <w:r>
        <w:rPr>
          <w:rFonts w:hint="eastAsia" w:ascii="仿宋_GB2312" w:hAnsi="仿宋_GB2312" w:eastAsia="仿宋_GB2312" w:cs="仿宋_GB2312"/>
          <w:color w:val="080F17"/>
          <w:sz w:val="30"/>
          <w:szCs w:val="30"/>
          <w:lang w:val="en-US" w:eastAsia="zh-CN"/>
        </w:rPr>
        <w:t>20</w:t>
      </w:r>
      <w:r>
        <w:rPr>
          <w:rFonts w:hint="eastAsia" w:ascii="仿宋_GB2312" w:hAnsi="仿宋_GB2312" w:eastAsia="仿宋_GB2312" w:cs="仿宋_GB2312"/>
          <w:color w:val="080F17"/>
          <w:sz w:val="30"/>
          <w:szCs w:val="30"/>
        </w:rPr>
        <w:t>分）</w:t>
      </w:r>
    </w:p>
    <w:p>
      <w:pPr>
        <w:pStyle w:val="2"/>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4</w:t>
      </w:r>
      <w:r>
        <w:rPr>
          <w:rFonts w:hint="eastAsia" w:ascii="仿宋_GB2312" w:hAnsi="仿宋_GB2312" w:eastAsia="仿宋_GB2312" w:cs="仿宋_GB2312"/>
          <w:color w:val="080F17"/>
          <w:sz w:val="30"/>
          <w:szCs w:val="30"/>
        </w:rPr>
        <w:t>）写出设计说</w:t>
      </w:r>
      <w:r>
        <w:rPr>
          <w:rFonts w:hint="eastAsia" w:ascii="仿宋_GB2312" w:hAnsi="仿宋_GB2312" w:eastAsia="仿宋_GB2312" w:cs="仿宋_GB2312"/>
          <w:color w:val="080F17"/>
          <w:sz w:val="30"/>
          <w:szCs w:val="30"/>
          <w:lang w:val="en-US" w:eastAsia="zh-CN"/>
        </w:rPr>
        <w:t>明</w:t>
      </w:r>
      <w:r>
        <w:rPr>
          <w:rFonts w:hint="eastAsia" w:ascii="仿宋_GB2312" w:hAnsi="仿宋_GB2312" w:eastAsia="仿宋_GB2312" w:cs="仿宋_GB2312"/>
          <w:color w:val="080F17"/>
          <w:sz w:val="30"/>
          <w:szCs w:val="30"/>
        </w:rPr>
        <w:t>。（</w:t>
      </w:r>
      <w:r>
        <w:rPr>
          <w:rFonts w:hint="eastAsia" w:ascii="仿宋_GB2312" w:hAnsi="仿宋_GB2312" w:eastAsia="仿宋_GB2312" w:cs="仿宋_GB2312"/>
          <w:color w:val="080F17"/>
          <w:sz w:val="30"/>
          <w:szCs w:val="30"/>
          <w:lang w:val="en-US" w:eastAsia="zh-CN"/>
        </w:rPr>
        <w:t>10</w:t>
      </w:r>
      <w:r>
        <w:rPr>
          <w:rFonts w:hint="eastAsia" w:ascii="仿宋_GB2312" w:hAnsi="仿宋_GB2312" w:eastAsia="仿宋_GB2312" w:cs="仿宋_GB2312"/>
          <w:color w:val="080F17"/>
          <w:sz w:val="30"/>
          <w:szCs w:val="30"/>
        </w:rPr>
        <w:t>分）</w:t>
      </w:r>
    </w:p>
    <w:p>
      <w:pPr>
        <w:pStyle w:val="7"/>
        <w:bidi w:val="0"/>
        <w:rPr>
          <w:rFonts w:hint="eastAsia" w:ascii="楷体" w:hAnsi="楷体" w:eastAsia="楷体" w:cs="楷体"/>
          <w:sz w:val="30"/>
          <w:szCs w:val="30"/>
          <w:lang w:eastAsia="zh-CN"/>
        </w:rPr>
      </w:pPr>
      <w:r>
        <w:rPr>
          <w:rFonts w:hint="eastAsia" w:ascii="楷体" w:hAnsi="楷体" w:eastAsia="楷体" w:cs="楷体"/>
          <w:sz w:val="30"/>
          <w:szCs w:val="30"/>
          <w:lang w:eastAsia="zh-CN"/>
        </w:rPr>
        <w:t>（三）相关考试用电脑设备建议配置：</w:t>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 xml:space="preserve">硬件环境： </w:t>
      </w:r>
    </w:p>
    <w:p>
      <w:pPr>
        <w:pStyle w:val="2"/>
        <w:ind w:left="220" w:leftChars="10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CPU 处理器在 Intel Core i5 及以上；内存在 8GB 及以上，独立显卡；显示器在 20.5 寸及以上，宽屏 16:9 LED 背光液晶；内置硬盘驱动器要大于 1TB 及以上硬盘驱动器。 </w:t>
      </w:r>
    </w:p>
    <w:p>
      <w:pPr>
        <w:pStyle w:val="2"/>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 xml:space="preserve">软件环境： </w:t>
      </w:r>
    </w:p>
    <w:p>
      <w:pPr>
        <w:pStyle w:val="2"/>
        <w:ind w:left="220" w:leftChars="100" w:firstLine="600" w:firstLineChars="2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 xml:space="preserve">Windows 10 64 位 (中文版)； </w:t>
      </w:r>
    </w:p>
    <w:p>
      <w:pPr>
        <w:pStyle w:val="2"/>
        <w:ind w:left="220" w:leftChars="100" w:firstLine="600" w:firstLineChars="2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WPS Office20</w:t>
      </w:r>
      <w:r>
        <w:rPr>
          <w:rFonts w:hint="eastAsia" w:ascii="仿宋_GB2312" w:hAnsi="仿宋_GB2312" w:eastAsia="仿宋_GB2312" w:cs="仿宋_GB2312"/>
          <w:color w:val="080F17"/>
          <w:sz w:val="30"/>
          <w:szCs w:val="30"/>
          <w:lang w:val="en-US" w:eastAsia="zh-CN"/>
        </w:rPr>
        <w:t>15</w:t>
      </w:r>
      <w:r>
        <w:rPr>
          <w:rFonts w:hint="eastAsia" w:ascii="仿宋_GB2312" w:hAnsi="仿宋_GB2312" w:eastAsia="仿宋_GB2312" w:cs="仿宋_GB2312"/>
          <w:color w:val="080F17"/>
          <w:sz w:val="30"/>
          <w:szCs w:val="30"/>
        </w:rPr>
        <w:t xml:space="preserve">(中文版)及以上；  </w:t>
      </w:r>
    </w:p>
    <w:p>
      <w:pPr>
        <w:pStyle w:val="2"/>
        <w:ind w:left="220" w:leftChars="100" w:firstLine="600" w:firstLineChars="2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Adobe Photoshop CC 2015（中文版）及以上。</w:t>
      </w:r>
    </w:p>
    <w:p>
      <w:pPr>
        <w:pStyle w:val="2"/>
        <w:ind w:left="220" w:leftChars="100" w:firstLine="600" w:firstLineChars="2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Adobe Illustrator CC 2015（中文版）及以上。</w:t>
      </w:r>
    </w:p>
    <w:p>
      <w:pPr>
        <w:pStyle w:val="2"/>
        <w:ind w:left="220" w:leftChars="100" w:firstLine="600" w:firstLineChars="2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Adobe Flash CC 2015（中文版）及以上。</w:t>
      </w:r>
    </w:p>
    <w:p>
      <w:pPr>
        <w:pStyle w:val="2"/>
        <w:ind w:left="220" w:leftChars="100" w:firstLine="600" w:firstLineChars="200"/>
        <w:rPr>
          <w:rFonts w:hint="eastAsia" w:ascii="仿宋_GB2312" w:hAnsi="仿宋_GB2312" w:eastAsia="仿宋_GB2312" w:cs="仿宋_GB2312"/>
          <w:color w:val="080F17"/>
          <w:sz w:val="30"/>
          <w:szCs w:val="30"/>
        </w:rPr>
      </w:pPr>
      <w:r>
        <w:rPr>
          <w:rFonts w:hint="eastAsia" w:ascii="仿宋_GB2312" w:hAnsi="仿宋_GB2312" w:eastAsia="仿宋_GB2312" w:cs="仿宋_GB2312"/>
          <w:color w:val="080F17"/>
          <w:sz w:val="30"/>
          <w:szCs w:val="30"/>
        </w:rPr>
        <w:t xml:space="preserve">提供系统自带的拼音输入法、搜狗拼音输入法等。 </w:t>
      </w:r>
    </w:p>
    <w:p>
      <w:pPr>
        <w:pStyle w:val="2"/>
        <w:ind w:left="480" w:leftChars="218" w:firstLine="0" w:firstLineChars="0"/>
        <w:rPr>
          <w:rFonts w:hint="eastAsia" w:ascii="仿宋_GB2312" w:hAnsi="仿宋_GB2312" w:eastAsia="仿宋_GB2312" w:cs="仿宋_GB2312"/>
          <w:b/>
          <w:bCs/>
          <w:color w:val="C00000"/>
          <w:sz w:val="30"/>
          <w:szCs w:val="30"/>
          <w:lang w:val="en-US" w:eastAsia="zh-CN"/>
        </w:rPr>
      </w:pPr>
      <w:r>
        <w:rPr>
          <w:rFonts w:hint="eastAsia" w:ascii="仿宋_GB2312" w:hAnsi="仿宋_GB2312" w:eastAsia="仿宋_GB2312" w:cs="仿宋_GB2312"/>
          <w:b/>
          <w:bCs/>
          <w:color w:val="C00000"/>
          <w:sz w:val="30"/>
          <w:szCs w:val="30"/>
          <w:lang w:val="en-US" w:eastAsia="zh-CN"/>
        </w:rPr>
        <w:t>3、关于绘图板：</w:t>
      </w:r>
    </w:p>
    <w:p>
      <w:pPr>
        <w:pStyle w:val="2"/>
        <w:ind w:left="480" w:leftChars="218" w:firstLine="602" w:firstLineChars="200"/>
        <w:rPr>
          <w:rFonts w:hint="eastAsia" w:ascii="仿宋_GB2312" w:hAnsi="仿宋_GB2312" w:eastAsia="仿宋_GB2312" w:cs="仿宋_GB2312"/>
          <w:b/>
          <w:bCs/>
          <w:color w:val="C00000"/>
          <w:sz w:val="30"/>
          <w:szCs w:val="30"/>
          <w:lang w:val="en-US" w:eastAsia="zh-CN"/>
        </w:rPr>
      </w:pPr>
      <w:r>
        <w:rPr>
          <w:rFonts w:hint="eastAsia" w:ascii="仿宋_GB2312" w:hAnsi="仿宋_GB2312" w:eastAsia="仿宋_GB2312" w:cs="仿宋_GB2312"/>
          <w:b/>
          <w:bCs/>
          <w:color w:val="C00000"/>
          <w:sz w:val="30"/>
          <w:szCs w:val="30"/>
          <w:lang w:val="en-US" w:eastAsia="zh-CN"/>
        </w:rPr>
        <w:t>允许选手自带手绘板（赛前提早1小时将手绘板及相关安装软件（U盘）交于考场，由考场负责安装相关驱动程序）。</w:t>
      </w:r>
    </w:p>
    <w:sectPr>
      <w:pgSz w:w="11906" w:h="16838"/>
      <w:pgMar w:top="1134" w:right="1417" w:bottom="1134" w:left="1417" w:header="13" w:footer="13" w:gutter="0"/>
      <w:cols w:space="0" w:num="1"/>
      <w:docGrid w:type="lines"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Inria Serif">
    <w:altName w:val="Segoe Print"/>
    <w:panose1 w:val="00000000000000000000"/>
    <w:charset w:val="00"/>
    <w:family w:val="auto"/>
    <w:pitch w:val="default"/>
    <w:sig w:usb0="00000000" w:usb1="00000000" w:usb2="00000000" w:usb3="00000000" w:csb0="00000001" w:csb1="00000000"/>
  </w:font>
  <w:font w:name="Times New Roman (Headings CS)">
    <w:altName w:val="Times New Roman"/>
    <w:panose1 w:val="00000000000000000000"/>
    <w:charset w:val="00"/>
    <w:family w:val="modern"/>
    <w:pitch w:val="default"/>
    <w:sig w:usb0="00000000" w:usb1="00000000" w:usb2="00000000" w:usb3="00000000" w:csb0="00000001" w:csb1="00000000"/>
  </w:font>
  <w:font w:name="LinTimes">
    <w:altName w:val="Segoe Print"/>
    <w:panose1 w:val="00000000000000000000"/>
    <w:charset w:val="00"/>
    <w:family w:val="auto"/>
    <w:pitch w:val="default"/>
    <w:sig w:usb0="00000000" w:usb1="00000000" w:usb2="00000008" w:usb3="00000000" w:csb0="400001FF" w:csb1="FFFF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swiss"/>
    <w:pitch w:val="default"/>
    <w:sig w:usb0="00000001" w:usb1="080E0000" w:usb2="00000000" w:usb3="00000000" w:csb0="00040000" w:csb1="00000000"/>
  </w:font>
  <w:font w:name="JRBPTG+FZSSK--GBK1-0">
    <w:altName w:val="Noto Sans Lao"/>
    <w:panose1 w:val="02000500000000000000"/>
    <w:charset w:val="01"/>
    <w:family w:val="auto"/>
    <w:pitch w:val="default"/>
    <w:sig w:usb0="00000000" w:usb1="00000000" w:usb2="00000000" w:usb3="00000000" w:csb0="00000000" w:csb1="00000000"/>
  </w:font>
  <w:font w:name="LJNSGH+E-BZ">
    <w:altName w:val="Noto Sans Lao"/>
    <w:panose1 w:val="02000500000000000000"/>
    <w:charset w:val="01"/>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Noto Sans Lao">
    <w:panose1 w:val="02000500000000000000"/>
    <w:charset w:val="00"/>
    <w:family w:val="auto"/>
    <w:pitch w:val="default"/>
    <w:sig w:usb0="02000000" w:usb1="00000000" w:usb2="00000000" w:usb3="00000000" w:csb0="20000111" w:csb1="41000000"/>
  </w:font>
  <w:font w:name="方正大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华文彩云">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ZmViYTJjNGVmYjMwZDMwZmFkNDlhYmE3MTE0ZTAifQ=="/>
  </w:docVars>
  <w:rsids>
    <w:rsidRoot w:val="0DC6081D"/>
    <w:rsid w:val="00D9637F"/>
    <w:rsid w:val="01FF0067"/>
    <w:rsid w:val="023B6BC5"/>
    <w:rsid w:val="05E636DE"/>
    <w:rsid w:val="06F31B61"/>
    <w:rsid w:val="08571AB0"/>
    <w:rsid w:val="0A2F0DBE"/>
    <w:rsid w:val="0C423793"/>
    <w:rsid w:val="0DC6081D"/>
    <w:rsid w:val="11531836"/>
    <w:rsid w:val="11FD5C45"/>
    <w:rsid w:val="14E26366"/>
    <w:rsid w:val="18660C01"/>
    <w:rsid w:val="1AB377E9"/>
    <w:rsid w:val="1B666391"/>
    <w:rsid w:val="1CB82E2A"/>
    <w:rsid w:val="20BD2ACA"/>
    <w:rsid w:val="230A01C2"/>
    <w:rsid w:val="24765B0F"/>
    <w:rsid w:val="274041B2"/>
    <w:rsid w:val="2A573FB6"/>
    <w:rsid w:val="2AFE4A93"/>
    <w:rsid w:val="2B7663F5"/>
    <w:rsid w:val="2C22723E"/>
    <w:rsid w:val="2C8206F9"/>
    <w:rsid w:val="30782C0F"/>
    <w:rsid w:val="33D83D04"/>
    <w:rsid w:val="34F211E2"/>
    <w:rsid w:val="3A0B0835"/>
    <w:rsid w:val="3D003A4D"/>
    <w:rsid w:val="3DA60DBB"/>
    <w:rsid w:val="3EE002FD"/>
    <w:rsid w:val="3F86087E"/>
    <w:rsid w:val="3FFB1275"/>
    <w:rsid w:val="42447D64"/>
    <w:rsid w:val="452F5B3A"/>
    <w:rsid w:val="49310DE8"/>
    <w:rsid w:val="49C12AD9"/>
    <w:rsid w:val="4CEE0AF2"/>
    <w:rsid w:val="53400F13"/>
    <w:rsid w:val="55026999"/>
    <w:rsid w:val="56D95906"/>
    <w:rsid w:val="580F5357"/>
    <w:rsid w:val="5A1F4E71"/>
    <w:rsid w:val="5B3656B1"/>
    <w:rsid w:val="5F746704"/>
    <w:rsid w:val="63D01E3F"/>
    <w:rsid w:val="63E80723"/>
    <w:rsid w:val="63EF1280"/>
    <w:rsid w:val="66171002"/>
    <w:rsid w:val="674072DB"/>
    <w:rsid w:val="6A82779B"/>
    <w:rsid w:val="6AA50A05"/>
    <w:rsid w:val="6CEB38CB"/>
    <w:rsid w:val="6D282CEC"/>
    <w:rsid w:val="6E8E745D"/>
    <w:rsid w:val="6FDE3B35"/>
    <w:rsid w:val="7DFD4AED"/>
    <w:rsid w:val="7E206640"/>
    <w:rsid w:val="FCF85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keepLines/>
      <w:textAlignment w:val="baseline"/>
    </w:pPr>
    <w:rPr>
      <w:rFonts w:ascii="微软雅黑" w:hAnsi="微软雅黑" w:eastAsia="微软雅黑" w:cs="微软雅黑"/>
      <w:color w:val="080F17"/>
      <w:sz w:val="22"/>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8">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line="560" w:lineRule="exact"/>
      <w:ind w:firstLine="721" w:firstLineChars="200"/>
    </w:pPr>
    <w:rPr>
      <w:rFonts w:ascii="Calibri"/>
    </w:rPr>
  </w:style>
  <w:style w:type="paragraph" w:styleId="3">
    <w:name w:val="Body Text"/>
    <w:basedOn w:val="1"/>
    <w:next w:val="2"/>
    <w:qFormat/>
    <w:uiPriority w:val="0"/>
    <w:rPr>
      <w:rFonts w:ascii="仿宋_GB2312" w:eastAsia="仿宋_GB2312"/>
      <w:sz w:val="3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table" w:styleId="12">
    <w:name w:val="Table Grid"/>
    <w:qFormat/>
    <w:uiPriority w:val="0"/>
    <w:tblPr>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character" w:styleId="14">
    <w:name w:val="Strong"/>
    <w:basedOn w:val="13"/>
    <w:qFormat/>
    <w:uiPriority w:val="0"/>
    <w:rPr>
      <w:b/>
    </w:rPr>
  </w:style>
  <w:style w:type="character" w:styleId="15">
    <w:name w:val="Hyperlink"/>
    <w:basedOn w:val="1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2023-08-28T08:01:00Z</dcterms:created>
  <dc:creator>小橙子</dc:creator>
  <cp:lastModifiedBy>greatwall</cp:lastModifiedBy>
  <dcterms:modified xsi:type="dcterms:W3CDTF">2023-09-01T17:45:49Z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295767182A504454BF049D170BA53795_13</vt:lpwstr>
  </property>
</Properties>
</file>